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C3455" w14:textId="11E6D1FA" w:rsidR="00722388" w:rsidRPr="00F02810" w:rsidRDefault="00722388" w:rsidP="00722388">
      <w:pPr>
        <w:spacing w:line="240" w:lineRule="auto"/>
        <w:ind w:firstLine="0"/>
        <w:jc w:val="left"/>
        <w:rPr>
          <w:sz w:val="24"/>
          <w:szCs w:val="24"/>
        </w:rPr>
      </w:pPr>
    </w:p>
    <w:p w14:paraId="5A808608" w14:textId="77777777" w:rsidR="00722388" w:rsidRDefault="00722388" w:rsidP="00722388">
      <w:pPr>
        <w:pStyle w:val="1"/>
        <w:widowControl/>
        <w:spacing w:before="1200"/>
        <w:ind w:firstLine="0"/>
      </w:pPr>
      <w:bookmarkStart w:id="0" w:name="_Hlk88578804"/>
      <w:r>
        <w:rPr>
          <w:noProof/>
        </w:rPr>
        <w:drawing>
          <wp:inline distT="0" distB="0" distL="0" distR="0" wp14:anchorId="0006A7DC" wp14:editId="1A625188">
            <wp:extent cx="680085" cy="899160"/>
            <wp:effectExtent l="19050" t="0" r="5715" b="0"/>
            <wp:docPr id="1" name="Рисунок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4"/>
                    <pic:cNvPicPr>
                      <a:picLocks noChangeAspect="1" noChangeArrowheads="1"/>
                    </pic:cNvPicPr>
                  </pic:nvPicPr>
                  <pic:blipFill>
                    <a:blip r:embed="rId5"/>
                    <a:srcRect/>
                    <a:stretch>
                      <a:fillRect/>
                    </a:stretch>
                  </pic:blipFill>
                  <pic:spPr bwMode="auto">
                    <a:xfrm>
                      <a:off x="0" y="0"/>
                      <a:ext cx="680085" cy="899160"/>
                    </a:xfrm>
                    <a:prstGeom prst="rect">
                      <a:avLst/>
                    </a:prstGeom>
                    <a:noFill/>
                    <a:ln w="9525">
                      <a:noFill/>
                      <a:miter lim="800000"/>
                      <a:headEnd/>
                      <a:tailEnd/>
                    </a:ln>
                  </pic:spPr>
                </pic:pic>
              </a:graphicData>
            </a:graphic>
          </wp:inline>
        </w:drawing>
      </w:r>
    </w:p>
    <w:p w14:paraId="0FA2C2FE" w14:textId="77777777" w:rsidR="00722388" w:rsidRPr="0035631F" w:rsidRDefault="00722388" w:rsidP="00722388">
      <w:pPr>
        <w:pStyle w:val="1"/>
        <w:ind w:firstLine="0"/>
        <w:rPr>
          <w:b/>
          <w:sz w:val="28"/>
          <w:szCs w:val="28"/>
        </w:rPr>
      </w:pPr>
      <w:r w:rsidRPr="0035631F">
        <w:rPr>
          <w:b/>
          <w:sz w:val="28"/>
          <w:szCs w:val="28"/>
        </w:rPr>
        <w:t>ГОРОДСКАЯ ДУМА ГОРОДА НИЖНЕГО НОВГОРОДА</w:t>
      </w:r>
    </w:p>
    <w:p w14:paraId="721F34D4" w14:textId="77777777" w:rsidR="00722388" w:rsidRDefault="00722388" w:rsidP="00722388">
      <w:pPr>
        <w:pStyle w:val="1"/>
        <w:ind w:firstLine="0"/>
        <w:rPr>
          <w:b/>
          <w:sz w:val="28"/>
        </w:rPr>
      </w:pPr>
    </w:p>
    <w:p w14:paraId="323AAFD0" w14:textId="77777777" w:rsidR="00722388" w:rsidRDefault="00722388" w:rsidP="00722388">
      <w:pPr>
        <w:pStyle w:val="1"/>
        <w:ind w:firstLine="0"/>
        <w:rPr>
          <w:b/>
          <w:sz w:val="28"/>
        </w:rPr>
      </w:pPr>
      <w:r>
        <w:rPr>
          <w:b/>
          <w:sz w:val="28"/>
        </w:rPr>
        <w:t>РЕШЕНИЕ</w:t>
      </w:r>
    </w:p>
    <w:p w14:paraId="10778FB7" w14:textId="77777777" w:rsidR="00722388" w:rsidRPr="00AA1A6F" w:rsidRDefault="00722388" w:rsidP="00722388"/>
    <w:tbl>
      <w:tblPr>
        <w:tblpPr w:leftFromText="180" w:rightFromText="180" w:vertAnchor="text" w:tblpY="1"/>
        <w:tblOverlap w:val="never"/>
        <w:tblW w:w="10206" w:type="dxa"/>
        <w:tblLook w:val="00A0" w:firstRow="1" w:lastRow="0" w:firstColumn="1" w:lastColumn="0" w:noHBand="0" w:noVBand="0"/>
      </w:tblPr>
      <w:tblGrid>
        <w:gridCol w:w="1406"/>
        <w:gridCol w:w="1758"/>
        <w:gridCol w:w="1425"/>
        <w:gridCol w:w="3033"/>
        <w:gridCol w:w="2584"/>
      </w:tblGrid>
      <w:tr w:rsidR="00722388" w14:paraId="0CC620C3" w14:textId="77777777" w:rsidTr="00642E8E">
        <w:trPr>
          <w:trHeight w:hRule="exact" w:val="467"/>
        </w:trPr>
        <w:tc>
          <w:tcPr>
            <w:tcW w:w="1406" w:type="dxa"/>
          </w:tcPr>
          <w:p w14:paraId="55D10817" w14:textId="77777777" w:rsidR="00722388" w:rsidRPr="003A0034" w:rsidRDefault="00722388" w:rsidP="00642E8E">
            <w:pPr>
              <w:spacing w:line="480" w:lineRule="auto"/>
              <w:ind w:firstLine="0"/>
              <w:rPr>
                <w:rStyle w:val="Datenum"/>
                <w:szCs w:val="28"/>
              </w:rPr>
            </w:pPr>
          </w:p>
        </w:tc>
        <w:tc>
          <w:tcPr>
            <w:tcW w:w="1758" w:type="dxa"/>
          </w:tcPr>
          <w:p w14:paraId="4F30456D" w14:textId="77777777" w:rsidR="00722388" w:rsidRPr="003A0034" w:rsidRDefault="00722388" w:rsidP="00642E8E">
            <w:pPr>
              <w:spacing w:line="480" w:lineRule="auto"/>
              <w:ind w:firstLine="0"/>
              <w:rPr>
                <w:rStyle w:val="Datenum"/>
                <w:szCs w:val="28"/>
              </w:rPr>
            </w:pPr>
          </w:p>
        </w:tc>
        <w:tc>
          <w:tcPr>
            <w:tcW w:w="4458" w:type="dxa"/>
            <w:gridSpan w:val="2"/>
          </w:tcPr>
          <w:p w14:paraId="09E45618" w14:textId="77777777" w:rsidR="00722388" w:rsidRDefault="00722388" w:rsidP="00642E8E">
            <w:pPr>
              <w:spacing w:line="480" w:lineRule="auto"/>
              <w:ind w:firstLine="0"/>
              <w:rPr>
                <w:rStyle w:val="Datenum"/>
                <w:szCs w:val="28"/>
              </w:rPr>
            </w:pPr>
          </w:p>
          <w:p w14:paraId="17C794FD" w14:textId="77777777" w:rsidR="00722388" w:rsidRDefault="00722388" w:rsidP="00642E8E">
            <w:pPr>
              <w:spacing w:line="480" w:lineRule="auto"/>
              <w:ind w:firstLine="0"/>
              <w:rPr>
                <w:rStyle w:val="Datenum"/>
                <w:szCs w:val="28"/>
              </w:rPr>
            </w:pPr>
          </w:p>
          <w:p w14:paraId="5EAB5F36" w14:textId="77777777" w:rsidR="00722388" w:rsidRDefault="00722388" w:rsidP="00642E8E">
            <w:pPr>
              <w:spacing w:line="480" w:lineRule="auto"/>
              <w:ind w:firstLine="0"/>
              <w:rPr>
                <w:rStyle w:val="Datenum"/>
              </w:rPr>
            </w:pPr>
          </w:p>
          <w:p w14:paraId="6F708862" w14:textId="77777777" w:rsidR="00722388" w:rsidRDefault="00722388" w:rsidP="00642E8E">
            <w:pPr>
              <w:spacing w:line="480" w:lineRule="auto"/>
              <w:ind w:firstLine="0"/>
              <w:rPr>
                <w:rStyle w:val="Datenum"/>
              </w:rPr>
            </w:pPr>
          </w:p>
          <w:p w14:paraId="4B2D1BC6" w14:textId="77777777" w:rsidR="00722388" w:rsidRDefault="00722388" w:rsidP="00642E8E">
            <w:pPr>
              <w:spacing w:line="480" w:lineRule="auto"/>
              <w:ind w:firstLine="0"/>
              <w:rPr>
                <w:rStyle w:val="Datenum"/>
                <w:szCs w:val="28"/>
              </w:rPr>
            </w:pPr>
          </w:p>
          <w:p w14:paraId="1C8F64A8" w14:textId="77777777" w:rsidR="00722388" w:rsidRDefault="00722388" w:rsidP="00642E8E">
            <w:pPr>
              <w:spacing w:line="480" w:lineRule="auto"/>
              <w:ind w:firstLine="0"/>
              <w:rPr>
                <w:rStyle w:val="Datenum"/>
              </w:rPr>
            </w:pPr>
          </w:p>
          <w:p w14:paraId="44153FD2" w14:textId="77777777" w:rsidR="00722388" w:rsidRDefault="00722388" w:rsidP="00642E8E">
            <w:pPr>
              <w:spacing w:line="480" w:lineRule="auto"/>
              <w:ind w:firstLine="0"/>
              <w:rPr>
                <w:rStyle w:val="Datenum"/>
                <w:szCs w:val="28"/>
              </w:rPr>
            </w:pPr>
          </w:p>
          <w:p w14:paraId="7E3E3D5E" w14:textId="77777777" w:rsidR="00722388" w:rsidRPr="003A0034" w:rsidRDefault="00722388" w:rsidP="00642E8E">
            <w:pPr>
              <w:spacing w:line="480" w:lineRule="auto"/>
              <w:ind w:firstLine="0"/>
              <w:rPr>
                <w:rStyle w:val="Datenum"/>
                <w:szCs w:val="28"/>
              </w:rPr>
            </w:pPr>
          </w:p>
        </w:tc>
        <w:tc>
          <w:tcPr>
            <w:tcW w:w="2584" w:type="dxa"/>
          </w:tcPr>
          <w:p w14:paraId="34C5366F" w14:textId="77777777" w:rsidR="00722388" w:rsidRPr="003A0034" w:rsidRDefault="00722388" w:rsidP="00642E8E">
            <w:pPr>
              <w:spacing w:line="480" w:lineRule="auto"/>
              <w:ind w:firstLine="0"/>
              <w:rPr>
                <w:rStyle w:val="Datenum"/>
                <w:szCs w:val="28"/>
              </w:rPr>
            </w:pPr>
          </w:p>
        </w:tc>
      </w:tr>
      <w:tr w:rsidR="00722388" w:rsidRPr="00014F10" w14:paraId="6BC17909" w14:textId="77777777" w:rsidTr="00642E8E">
        <w:tblPrEx>
          <w:tblCellMar>
            <w:left w:w="28" w:type="dxa"/>
            <w:right w:w="28" w:type="dxa"/>
          </w:tblCellMar>
          <w:tblLook w:val="04A0" w:firstRow="1" w:lastRow="0" w:firstColumn="1" w:lastColumn="0" w:noHBand="0" w:noVBand="1"/>
        </w:tblPrEx>
        <w:trPr>
          <w:gridAfter w:val="2"/>
          <w:wAfter w:w="5617" w:type="dxa"/>
          <w:cantSplit/>
          <w:trHeight w:val="2508"/>
        </w:trPr>
        <w:tc>
          <w:tcPr>
            <w:tcW w:w="4589" w:type="dxa"/>
            <w:gridSpan w:val="3"/>
          </w:tcPr>
          <w:tbl>
            <w:tblPr>
              <w:tblW w:w="0" w:type="auto"/>
              <w:tblCellMar>
                <w:left w:w="28" w:type="dxa"/>
                <w:right w:w="28" w:type="dxa"/>
              </w:tblCellMar>
              <w:tblLook w:val="0000" w:firstRow="0" w:lastRow="0" w:firstColumn="0" w:lastColumn="0" w:noHBand="0" w:noVBand="0"/>
            </w:tblPr>
            <w:tblGrid>
              <w:gridCol w:w="312"/>
              <w:gridCol w:w="3937"/>
              <w:gridCol w:w="284"/>
            </w:tblGrid>
            <w:tr w:rsidR="00722388" w:rsidRPr="005A3CAD" w14:paraId="54209975" w14:textId="77777777" w:rsidTr="00642E8E">
              <w:trPr>
                <w:cantSplit/>
                <w:trHeight w:hRule="exact" w:val="285"/>
              </w:trPr>
              <w:tc>
                <w:tcPr>
                  <w:tcW w:w="312" w:type="dxa"/>
                </w:tcPr>
                <w:p w14:paraId="27E3838D" w14:textId="77777777" w:rsidR="00722388" w:rsidRPr="005A3CAD" w:rsidRDefault="00722388" w:rsidP="00642E8E">
                  <w:pPr>
                    <w:framePr w:hSpace="180" w:wrap="around" w:vAnchor="text" w:hAnchor="text" w:y="1"/>
                    <w:ind w:firstLine="0"/>
                    <w:suppressOverlap/>
                    <w:rPr>
                      <w:rFonts w:ascii="Arial" w:hAnsi="Arial" w:cs="Arial"/>
                      <w:sz w:val="24"/>
                      <w:lang w:val="en-US"/>
                    </w:rPr>
                  </w:pPr>
                  <w:r w:rsidRPr="005A3CAD">
                    <w:rPr>
                      <w:rFonts w:ascii="Arial" w:hAnsi="Arial"/>
                      <w:sz w:val="24"/>
                    </w:rPr>
                    <w:t>┌</w:t>
                  </w:r>
                </w:p>
              </w:tc>
              <w:tc>
                <w:tcPr>
                  <w:tcW w:w="4394" w:type="dxa"/>
                </w:tcPr>
                <w:p w14:paraId="5E3A803A" w14:textId="77777777" w:rsidR="00722388" w:rsidRPr="005A3CAD" w:rsidRDefault="00722388" w:rsidP="00642E8E">
                  <w:pPr>
                    <w:framePr w:hSpace="180" w:wrap="around" w:vAnchor="text" w:hAnchor="text" w:y="1"/>
                    <w:ind w:firstLine="0"/>
                    <w:suppressOverlap/>
                    <w:rPr>
                      <w:rFonts w:ascii="Arial" w:hAnsi="Arial" w:cs="Arial"/>
                      <w:sz w:val="24"/>
                      <w:lang w:val="en-US"/>
                    </w:rPr>
                  </w:pPr>
                </w:p>
              </w:tc>
              <w:tc>
                <w:tcPr>
                  <w:tcW w:w="284" w:type="dxa"/>
                </w:tcPr>
                <w:p w14:paraId="05562045" w14:textId="77777777" w:rsidR="00722388" w:rsidRPr="005A3CAD" w:rsidRDefault="00722388" w:rsidP="00642E8E">
                  <w:pPr>
                    <w:framePr w:hSpace="180" w:wrap="around" w:vAnchor="text" w:hAnchor="text" w:y="1"/>
                    <w:ind w:firstLine="0"/>
                    <w:suppressOverlap/>
                    <w:jc w:val="right"/>
                    <w:rPr>
                      <w:sz w:val="24"/>
                    </w:rPr>
                  </w:pPr>
                  <w:r w:rsidRPr="005A3CAD">
                    <w:rPr>
                      <w:rFonts w:ascii="Arial" w:hAnsi="Arial"/>
                      <w:sz w:val="24"/>
                    </w:rPr>
                    <w:t>┐</w:t>
                  </w:r>
                  <w:r w:rsidRPr="005A3CAD">
                    <w:rPr>
                      <w:noProof/>
                      <w:sz w:val="24"/>
                    </w:rPr>
                    <mc:AlternateContent>
                      <mc:Choice Requires="wps">
                        <w:drawing>
                          <wp:inline distT="0" distB="0" distL="0" distR="0" wp14:anchorId="48DE8122" wp14:editId="1B0CDBBA">
                            <wp:extent cx="114300" cy="104775"/>
                            <wp:effectExtent l="3175" t="0" r="0" b="127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99886" id="AutoShape 3"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" filled="f" stroked="f">
                            <o:lock v:ext="edit" aspectratio="t"/>
                            <w10:anchorlock/>
                          </v:rect>
                        </w:pict>
                      </mc:Fallback>
                    </mc:AlternateContent>
                  </w:r>
                </w:p>
              </w:tc>
            </w:tr>
            <w:tr w:rsidR="00722388" w:rsidRPr="005A3CAD" w14:paraId="24A6BA17" w14:textId="77777777" w:rsidTr="00642E8E">
              <w:tblPrEx>
                <w:tblLook w:val="04A0" w:firstRow="1" w:lastRow="0" w:firstColumn="1" w:lastColumn="0" w:noHBand="0" w:noVBand="1"/>
              </w:tblPrEx>
              <w:trPr>
                <w:cantSplit/>
                <w:trHeight w:val="487"/>
              </w:trPr>
              <w:tc>
                <w:tcPr>
                  <w:tcW w:w="4990" w:type="dxa"/>
                  <w:gridSpan w:val="3"/>
                </w:tcPr>
                <w:p w14:paraId="01AC05A9" w14:textId="79828A6E" w:rsidR="00722388" w:rsidRPr="005C7DD4" w:rsidRDefault="00722388" w:rsidP="004A29E1">
                  <w:pPr>
                    <w:framePr w:hSpace="180" w:wrap="around" w:vAnchor="text" w:hAnchor="text" w:y="1"/>
                    <w:spacing w:line="276" w:lineRule="auto"/>
                    <w:ind w:hanging="30"/>
                    <w:suppressOverlap/>
                    <w:rPr>
                      <w:bCs/>
                      <w:szCs w:val="28"/>
                    </w:rPr>
                  </w:pPr>
                  <w:r w:rsidRPr="005C7DD4">
                    <w:rPr>
                      <w:bCs/>
                      <w:szCs w:val="28"/>
                    </w:rPr>
                    <w:t xml:space="preserve">О внесении изменений в </w:t>
                  </w:r>
                  <w:r w:rsidR="00C9566F">
                    <w:rPr>
                      <w:bCs/>
                      <w:szCs w:val="28"/>
                    </w:rPr>
                    <w:t xml:space="preserve">Правила благоустройства </w:t>
                  </w:r>
                  <w:r w:rsidR="00C9566F" w:rsidRPr="00C9566F">
                    <w:rPr>
                      <w:bCs/>
                      <w:szCs w:val="28"/>
                    </w:rPr>
                    <w:t xml:space="preserve">территории муниципального образования </w:t>
                  </w:r>
                  <w:r w:rsidR="00C43E0A" w:rsidRPr="008268CA">
                    <w:rPr>
                      <w:bCs/>
                      <w:szCs w:val="28"/>
                    </w:rPr>
                    <w:t xml:space="preserve">городской округ </w:t>
                  </w:r>
                  <w:r w:rsidR="00C9566F" w:rsidRPr="00C9566F">
                    <w:rPr>
                      <w:bCs/>
                      <w:szCs w:val="28"/>
                    </w:rPr>
                    <w:t>город Нижний Новгород</w:t>
                  </w:r>
                  <w:r w:rsidR="00C9566F">
                    <w:rPr>
                      <w:bCs/>
                      <w:szCs w:val="28"/>
                    </w:rPr>
                    <w:t xml:space="preserve">, утвержденные </w:t>
                  </w:r>
                  <w:r>
                    <w:rPr>
                      <w:bCs/>
                      <w:szCs w:val="28"/>
                    </w:rPr>
                    <w:t>решение</w:t>
                  </w:r>
                  <w:r w:rsidR="00C9566F">
                    <w:rPr>
                      <w:bCs/>
                      <w:szCs w:val="28"/>
                    </w:rPr>
                    <w:t>м</w:t>
                  </w:r>
                  <w:r>
                    <w:rPr>
                      <w:bCs/>
                      <w:szCs w:val="28"/>
                    </w:rPr>
                    <w:t xml:space="preserve"> </w:t>
                  </w:r>
                  <w:r w:rsidRPr="00061457">
                    <w:rPr>
                      <w:bCs/>
                      <w:szCs w:val="28"/>
                    </w:rPr>
                    <w:t xml:space="preserve">городской Думы города Нижнего Новгорода от </w:t>
                  </w:r>
                  <w:r>
                    <w:rPr>
                      <w:bCs/>
                      <w:szCs w:val="28"/>
                    </w:rPr>
                    <w:t>26</w:t>
                  </w:r>
                  <w:r w:rsidRPr="00061457">
                    <w:rPr>
                      <w:bCs/>
                      <w:szCs w:val="28"/>
                    </w:rPr>
                    <w:t>.</w:t>
                  </w:r>
                  <w:r>
                    <w:rPr>
                      <w:bCs/>
                      <w:szCs w:val="28"/>
                    </w:rPr>
                    <w:t>12</w:t>
                  </w:r>
                  <w:r w:rsidRPr="00061457">
                    <w:rPr>
                      <w:bCs/>
                      <w:szCs w:val="28"/>
                    </w:rPr>
                    <w:t>.20</w:t>
                  </w:r>
                  <w:r>
                    <w:rPr>
                      <w:bCs/>
                      <w:szCs w:val="28"/>
                    </w:rPr>
                    <w:t>18</w:t>
                  </w:r>
                  <w:r w:rsidRPr="00061457">
                    <w:rPr>
                      <w:bCs/>
                      <w:szCs w:val="28"/>
                    </w:rPr>
                    <w:t xml:space="preserve"> № </w:t>
                  </w:r>
                  <w:r>
                    <w:rPr>
                      <w:bCs/>
                      <w:szCs w:val="28"/>
                    </w:rPr>
                    <w:t>2</w:t>
                  </w:r>
                  <w:r w:rsidRPr="00061457">
                    <w:rPr>
                      <w:bCs/>
                      <w:szCs w:val="28"/>
                    </w:rPr>
                    <w:t>7</w:t>
                  </w:r>
                  <w:r>
                    <w:rPr>
                      <w:bCs/>
                      <w:szCs w:val="28"/>
                    </w:rPr>
                    <w:t xml:space="preserve">2 </w:t>
                  </w:r>
                </w:p>
                <w:p w14:paraId="3F61C3F1" w14:textId="77777777" w:rsidR="00722388" w:rsidRPr="005A3CAD" w:rsidRDefault="00722388" w:rsidP="00642E8E">
                  <w:pPr>
                    <w:framePr w:hSpace="180" w:wrap="around" w:vAnchor="text" w:hAnchor="text" w:y="1"/>
                    <w:spacing w:line="276" w:lineRule="auto"/>
                    <w:ind w:left="112" w:right="145" w:firstLine="0"/>
                    <w:suppressOverlap/>
                    <w:rPr>
                      <w:szCs w:val="28"/>
                      <w:lang w:eastAsia="en-US"/>
                    </w:rPr>
                  </w:pPr>
                </w:p>
              </w:tc>
            </w:tr>
          </w:tbl>
          <w:p w14:paraId="7AB0CD50" w14:textId="77777777" w:rsidR="00722388" w:rsidRPr="00014F10" w:rsidRDefault="00722388" w:rsidP="00642E8E">
            <w:pPr>
              <w:pStyle w:val="HeadDoc"/>
              <w:spacing w:line="276" w:lineRule="auto"/>
              <w:ind w:right="145"/>
              <w:jc w:val="both"/>
              <w:rPr>
                <w:szCs w:val="28"/>
              </w:rPr>
            </w:pPr>
          </w:p>
        </w:tc>
      </w:tr>
    </w:tbl>
    <w:p w14:paraId="784D3B96" w14:textId="77777777" w:rsidR="00722388" w:rsidRDefault="00722388" w:rsidP="00722388">
      <w:pPr>
        <w:widowControl w:val="0"/>
        <w:spacing w:line="276" w:lineRule="auto"/>
        <w:ind w:firstLine="0"/>
        <w:rPr>
          <w:szCs w:val="28"/>
        </w:rPr>
      </w:pPr>
      <w:bookmarkStart w:id="1" w:name="sub_38"/>
    </w:p>
    <w:p w14:paraId="45F3EA4B" w14:textId="507DCBDD" w:rsidR="00722388" w:rsidRDefault="00722388" w:rsidP="00722388">
      <w:pPr>
        <w:overflowPunct/>
        <w:spacing w:line="276" w:lineRule="auto"/>
        <w:ind w:firstLine="0"/>
        <w:textAlignment w:val="auto"/>
        <w:rPr>
          <w:rFonts w:eastAsia="Calibri"/>
          <w:szCs w:val="28"/>
          <w:lang w:eastAsia="en-US"/>
        </w:rPr>
      </w:pPr>
      <w:r>
        <w:rPr>
          <w:szCs w:val="28"/>
        </w:rPr>
        <w:tab/>
      </w:r>
      <w:r w:rsidRPr="00E73D59">
        <w:rPr>
          <w:szCs w:val="28"/>
        </w:rPr>
        <w:t xml:space="preserve">В </w:t>
      </w:r>
      <w:bookmarkEnd w:id="1"/>
      <w:r w:rsidRPr="00E73D59">
        <w:rPr>
          <w:szCs w:val="28"/>
        </w:rPr>
        <w:t xml:space="preserve">соответствии </w:t>
      </w:r>
      <w:r>
        <w:rPr>
          <w:szCs w:val="28"/>
        </w:rPr>
        <w:t>с</w:t>
      </w:r>
      <w:r w:rsidR="00E22119">
        <w:rPr>
          <w:rFonts w:eastAsia="Calibri"/>
          <w:szCs w:val="28"/>
          <w:lang w:eastAsia="en-US"/>
        </w:rPr>
        <w:t xml:space="preserve">о статьями 87, 90 Земельного кодекса Российской Федерации, </w:t>
      </w:r>
      <w:r w:rsidR="00E22119" w:rsidRPr="00E22119">
        <w:rPr>
          <w:rFonts w:eastAsia="Calibri"/>
          <w:szCs w:val="28"/>
          <w:lang w:eastAsia="en-US"/>
        </w:rPr>
        <w:t>Федеральн</w:t>
      </w:r>
      <w:r w:rsidR="00E22119">
        <w:rPr>
          <w:rFonts w:eastAsia="Calibri"/>
          <w:szCs w:val="28"/>
          <w:lang w:eastAsia="en-US"/>
        </w:rPr>
        <w:t>ым</w:t>
      </w:r>
      <w:r w:rsidR="00E22119" w:rsidRPr="00E22119">
        <w:rPr>
          <w:rFonts w:eastAsia="Calibri"/>
          <w:szCs w:val="28"/>
          <w:lang w:eastAsia="en-US"/>
        </w:rPr>
        <w:t xml:space="preserve"> закон</w:t>
      </w:r>
      <w:r w:rsidR="00E22119">
        <w:rPr>
          <w:rFonts w:eastAsia="Calibri"/>
          <w:szCs w:val="28"/>
          <w:lang w:eastAsia="en-US"/>
        </w:rPr>
        <w:t>ом</w:t>
      </w:r>
      <w:r w:rsidR="00E22119" w:rsidRPr="00E22119">
        <w:rPr>
          <w:rFonts w:eastAsia="Calibri"/>
          <w:szCs w:val="28"/>
          <w:lang w:eastAsia="en-US"/>
        </w:rPr>
        <w:t xml:space="preserve"> от 10 января 2003 года № 17-ФЗ «О железнодорожном транспорте в Российской Федерации»</w:t>
      </w:r>
      <w:r w:rsidR="00E22119">
        <w:rPr>
          <w:rFonts w:eastAsia="Calibri"/>
          <w:szCs w:val="28"/>
          <w:lang w:eastAsia="en-US"/>
        </w:rPr>
        <w:t>,</w:t>
      </w:r>
      <w:r w:rsidR="00E22119" w:rsidRPr="00E22119">
        <w:rPr>
          <w:rFonts w:eastAsia="Calibri"/>
          <w:szCs w:val="28"/>
          <w:lang w:eastAsia="en-US"/>
        </w:rPr>
        <w:t xml:space="preserve"> </w:t>
      </w:r>
      <w:r w:rsidRPr="00935A68">
        <w:rPr>
          <w:rFonts w:eastAsia="Calibri"/>
          <w:szCs w:val="28"/>
          <w:lang w:eastAsia="en-US"/>
        </w:rPr>
        <w:t>Федеральн</w:t>
      </w:r>
      <w:r>
        <w:rPr>
          <w:rFonts w:eastAsia="Calibri"/>
          <w:szCs w:val="28"/>
          <w:lang w:eastAsia="en-US"/>
        </w:rPr>
        <w:t>ым</w:t>
      </w:r>
      <w:r w:rsidRPr="00935A68">
        <w:rPr>
          <w:rFonts w:eastAsia="Calibri"/>
          <w:szCs w:val="28"/>
          <w:lang w:eastAsia="en-US"/>
        </w:rPr>
        <w:t xml:space="preserve"> закон</w:t>
      </w:r>
      <w:r>
        <w:rPr>
          <w:rFonts w:eastAsia="Calibri"/>
          <w:szCs w:val="28"/>
          <w:lang w:eastAsia="en-US"/>
        </w:rPr>
        <w:t xml:space="preserve">ом </w:t>
      </w:r>
      <w:r w:rsidRPr="00935A68">
        <w:rPr>
          <w:rFonts w:eastAsia="Calibri"/>
          <w:szCs w:val="28"/>
          <w:lang w:eastAsia="en-US"/>
        </w:rPr>
        <w:t xml:space="preserve">от 6 октября 2003 года </w:t>
      </w:r>
      <w:r>
        <w:rPr>
          <w:rFonts w:eastAsia="Calibri"/>
          <w:szCs w:val="28"/>
          <w:lang w:eastAsia="en-US"/>
        </w:rPr>
        <w:t>№</w:t>
      </w:r>
      <w:r w:rsidRPr="00935A68">
        <w:rPr>
          <w:rFonts w:eastAsia="Calibri"/>
          <w:szCs w:val="28"/>
          <w:lang w:eastAsia="en-US"/>
        </w:rPr>
        <w:t xml:space="preserve"> 131-ФЗ </w:t>
      </w:r>
      <w:r>
        <w:rPr>
          <w:rFonts w:eastAsia="Calibri"/>
          <w:szCs w:val="28"/>
          <w:lang w:eastAsia="en-US"/>
        </w:rPr>
        <w:t>«</w:t>
      </w:r>
      <w:r w:rsidRPr="00935A68">
        <w:rPr>
          <w:rFonts w:eastAsia="Calibri"/>
          <w:szCs w:val="28"/>
          <w:lang w:eastAsia="en-US"/>
        </w:rPr>
        <w:t xml:space="preserve">Об общих принципах организации местного самоуправления в Российской </w:t>
      </w:r>
      <w:r w:rsidRPr="00E22119">
        <w:rPr>
          <w:rFonts w:eastAsia="Calibri"/>
          <w:szCs w:val="28"/>
          <w:lang w:eastAsia="en-US"/>
        </w:rPr>
        <w:t xml:space="preserve">Федерации», </w:t>
      </w:r>
      <w:r w:rsidRPr="00E22119">
        <w:rPr>
          <w:szCs w:val="28"/>
        </w:rPr>
        <w:t xml:space="preserve">статьей </w:t>
      </w:r>
      <w:r w:rsidRPr="00E73D59">
        <w:rPr>
          <w:szCs w:val="28"/>
        </w:rPr>
        <w:t xml:space="preserve">29 </w:t>
      </w:r>
      <w:r w:rsidRPr="00E73D59">
        <w:rPr>
          <w:rFonts w:eastAsia="Calibri"/>
          <w:szCs w:val="28"/>
          <w:lang w:eastAsia="en-US"/>
        </w:rPr>
        <w:t>Устава города Нижнего Новгорода</w:t>
      </w:r>
    </w:p>
    <w:p w14:paraId="39702260" w14:textId="77777777" w:rsidR="00722388" w:rsidRPr="001777BF" w:rsidRDefault="00722388" w:rsidP="00722388">
      <w:pPr>
        <w:overflowPunct/>
        <w:spacing w:line="276" w:lineRule="auto"/>
        <w:ind w:firstLine="0"/>
        <w:textAlignment w:val="auto"/>
        <w:rPr>
          <w:szCs w:val="28"/>
        </w:rPr>
      </w:pPr>
    </w:p>
    <w:p w14:paraId="1DE3A2A1" w14:textId="77777777" w:rsidR="00722388" w:rsidRDefault="00722388" w:rsidP="00722388">
      <w:pPr>
        <w:keepNext/>
        <w:spacing w:line="276" w:lineRule="auto"/>
        <w:ind w:firstLine="0"/>
        <w:jc w:val="center"/>
        <w:outlineLvl w:val="0"/>
        <w:rPr>
          <w:b/>
          <w:szCs w:val="28"/>
        </w:rPr>
      </w:pPr>
      <w:r w:rsidRPr="001777BF">
        <w:rPr>
          <w:b/>
          <w:szCs w:val="28"/>
        </w:rPr>
        <w:t>ГОРОДСКАЯ ДУМА РЕШИЛА:</w:t>
      </w:r>
    </w:p>
    <w:p w14:paraId="40E2C797" w14:textId="77777777" w:rsidR="00722388" w:rsidRPr="00A940E5" w:rsidRDefault="00722388" w:rsidP="00722388">
      <w:pPr>
        <w:keepNext/>
        <w:spacing w:line="276" w:lineRule="auto"/>
        <w:ind w:firstLine="0"/>
        <w:jc w:val="center"/>
        <w:outlineLvl w:val="0"/>
        <w:rPr>
          <w:b/>
          <w:szCs w:val="28"/>
        </w:rPr>
      </w:pPr>
    </w:p>
    <w:p w14:paraId="52EFCB4B" w14:textId="68703EC9" w:rsidR="00954DE6" w:rsidRPr="00954DE6" w:rsidRDefault="00722388" w:rsidP="00954DE6">
      <w:pPr>
        <w:overflowPunct/>
        <w:spacing w:line="276" w:lineRule="auto"/>
        <w:ind w:firstLine="0"/>
        <w:textAlignment w:val="auto"/>
        <w:rPr>
          <w:szCs w:val="28"/>
        </w:rPr>
      </w:pPr>
      <w:r>
        <w:rPr>
          <w:szCs w:val="28"/>
        </w:rPr>
        <w:tab/>
        <w:t xml:space="preserve">1. </w:t>
      </w:r>
      <w:r w:rsidRPr="00D94F6C">
        <w:rPr>
          <w:szCs w:val="28"/>
        </w:rPr>
        <w:t xml:space="preserve">Внести в </w:t>
      </w:r>
      <w:r>
        <w:rPr>
          <w:szCs w:val="28"/>
        </w:rPr>
        <w:t xml:space="preserve">Правила благоустройства территории муниципального образования </w:t>
      </w:r>
      <w:r w:rsidR="00C43E0A" w:rsidRPr="008268CA">
        <w:rPr>
          <w:szCs w:val="28"/>
        </w:rPr>
        <w:t xml:space="preserve">городской округ </w:t>
      </w:r>
      <w:r w:rsidRPr="00291601">
        <w:rPr>
          <w:szCs w:val="28"/>
        </w:rPr>
        <w:t>город Нижн</w:t>
      </w:r>
      <w:r>
        <w:rPr>
          <w:szCs w:val="28"/>
        </w:rPr>
        <w:t>ий</w:t>
      </w:r>
      <w:r w:rsidRPr="00291601">
        <w:rPr>
          <w:szCs w:val="28"/>
        </w:rPr>
        <w:t xml:space="preserve"> Новгород</w:t>
      </w:r>
      <w:r w:rsidRPr="00D94F6C">
        <w:rPr>
          <w:szCs w:val="28"/>
        </w:rPr>
        <w:t>, утвержденн</w:t>
      </w:r>
      <w:r>
        <w:rPr>
          <w:szCs w:val="28"/>
        </w:rPr>
        <w:t>ы</w:t>
      </w:r>
      <w:r w:rsidRPr="00D94F6C">
        <w:rPr>
          <w:szCs w:val="28"/>
        </w:rPr>
        <w:t xml:space="preserve">е </w:t>
      </w:r>
      <w:r>
        <w:rPr>
          <w:szCs w:val="28"/>
        </w:rPr>
        <w:t>решением</w:t>
      </w:r>
      <w:r w:rsidRPr="00291601">
        <w:rPr>
          <w:szCs w:val="28"/>
        </w:rPr>
        <w:t xml:space="preserve"> </w:t>
      </w:r>
      <w:r>
        <w:rPr>
          <w:szCs w:val="28"/>
        </w:rPr>
        <w:t>г</w:t>
      </w:r>
      <w:r w:rsidRPr="00291601">
        <w:rPr>
          <w:szCs w:val="28"/>
        </w:rPr>
        <w:t>ородской Думы города Нижнего Новгорода от 2</w:t>
      </w:r>
      <w:r>
        <w:rPr>
          <w:szCs w:val="28"/>
        </w:rPr>
        <w:t>6</w:t>
      </w:r>
      <w:r w:rsidRPr="00291601">
        <w:rPr>
          <w:szCs w:val="28"/>
        </w:rPr>
        <w:t>.</w:t>
      </w:r>
      <w:r>
        <w:rPr>
          <w:szCs w:val="28"/>
        </w:rPr>
        <w:t>12</w:t>
      </w:r>
      <w:r w:rsidRPr="00291601">
        <w:rPr>
          <w:szCs w:val="28"/>
        </w:rPr>
        <w:t>.20</w:t>
      </w:r>
      <w:r>
        <w:rPr>
          <w:szCs w:val="28"/>
        </w:rPr>
        <w:t>18</w:t>
      </w:r>
      <w:r w:rsidRPr="00291601">
        <w:rPr>
          <w:szCs w:val="28"/>
        </w:rPr>
        <w:t xml:space="preserve"> </w:t>
      </w:r>
      <w:r>
        <w:rPr>
          <w:szCs w:val="28"/>
        </w:rPr>
        <w:t>№</w:t>
      </w:r>
      <w:r w:rsidRPr="00291601">
        <w:rPr>
          <w:szCs w:val="28"/>
        </w:rPr>
        <w:t xml:space="preserve"> </w:t>
      </w:r>
      <w:r>
        <w:rPr>
          <w:szCs w:val="28"/>
        </w:rPr>
        <w:t>2</w:t>
      </w:r>
      <w:r w:rsidRPr="00291601">
        <w:rPr>
          <w:szCs w:val="28"/>
        </w:rPr>
        <w:t>7</w:t>
      </w:r>
      <w:r>
        <w:rPr>
          <w:szCs w:val="28"/>
        </w:rPr>
        <w:t>2</w:t>
      </w:r>
      <w:r w:rsidRPr="00D94F6C">
        <w:rPr>
          <w:szCs w:val="28"/>
        </w:rPr>
        <w:t xml:space="preserve"> (с изменениями, внесенными решениями городской Думы города Нижнего Новгорода от 1</w:t>
      </w:r>
      <w:r>
        <w:rPr>
          <w:szCs w:val="28"/>
        </w:rPr>
        <w:t>9</w:t>
      </w:r>
      <w:r w:rsidRPr="00D94F6C">
        <w:rPr>
          <w:szCs w:val="28"/>
        </w:rPr>
        <w:t>.0</w:t>
      </w:r>
      <w:r>
        <w:rPr>
          <w:szCs w:val="28"/>
        </w:rPr>
        <w:t>6</w:t>
      </w:r>
      <w:r w:rsidRPr="00D94F6C">
        <w:rPr>
          <w:szCs w:val="28"/>
        </w:rPr>
        <w:t>.201</w:t>
      </w:r>
      <w:r>
        <w:rPr>
          <w:szCs w:val="28"/>
        </w:rPr>
        <w:t>9</w:t>
      </w:r>
      <w:r w:rsidRPr="00D94F6C">
        <w:rPr>
          <w:szCs w:val="28"/>
        </w:rPr>
        <w:t xml:space="preserve"> № </w:t>
      </w:r>
      <w:r>
        <w:rPr>
          <w:szCs w:val="28"/>
        </w:rPr>
        <w:t>110</w:t>
      </w:r>
      <w:r w:rsidRPr="00D94F6C">
        <w:rPr>
          <w:szCs w:val="28"/>
        </w:rPr>
        <w:t>, от 2</w:t>
      </w:r>
      <w:r>
        <w:rPr>
          <w:szCs w:val="28"/>
        </w:rPr>
        <w:t>3</w:t>
      </w:r>
      <w:r w:rsidRPr="00D94F6C">
        <w:rPr>
          <w:szCs w:val="28"/>
        </w:rPr>
        <w:t>.0</w:t>
      </w:r>
      <w:r>
        <w:rPr>
          <w:szCs w:val="28"/>
        </w:rPr>
        <w:t>6</w:t>
      </w:r>
      <w:r w:rsidRPr="00D94F6C">
        <w:rPr>
          <w:szCs w:val="28"/>
        </w:rPr>
        <w:t>.20</w:t>
      </w:r>
      <w:r>
        <w:rPr>
          <w:szCs w:val="28"/>
        </w:rPr>
        <w:t>2</w:t>
      </w:r>
      <w:r w:rsidRPr="00D94F6C">
        <w:rPr>
          <w:szCs w:val="28"/>
        </w:rPr>
        <w:t>1 № 1</w:t>
      </w:r>
      <w:r>
        <w:rPr>
          <w:szCs w:val="28"/>
        </w:rPr>
        <w:t>30</w:t>
      </w:r>
      <w:r w:rsidR="00C43E0A">
        <w:rPr>
          <w:szCs w:val="28"/>
        </w:rPr>
        <w:t xml:space="preserve">, </w:t>
      </w:r>
      <w:r w:rsidR="00C43E0A" w:rsidRPr="008268CA">
        <w:rPr>
          <w:szCs w:val="28"/>
        </w:rPr>
        <w:t>от 28.09.2022 № 198</w:t>
      </w:r>
      <w:r w:rsidR="00914D59" w:rsidRPr="00914D59">
        <w:rPr>
          <w:szCs w:val="28"/>
        </w:rPr>
        <w:t xml:space="preserve">, от 22.03.2023 </w:t>
      </w:r>
      <w:r w:rsidR="00914D59">
        <w:rPr>
          <w:szCs w:val="28"/>
        </w:rPr>
        <w:t>№</w:t>
      </w:r>
      <w:r w:rsidR="00914D59" w:rsidRPr="00914D59">
        <w:rPr>
          <w:szCs w:val="28"/>
        </w:rPr>
        <w:t xml:space="preserve"> 46,</w:t>
      </w:r>
      <w:r w:rsidR="00914D59">
        <w:rPr>
          <w:szCs w:val="28"/>
        </w:rPr>
        <w:t xml:space="preserve"> </w:t>
      </w:r>
      <w:r w:rsidR="00914D59" w:rsidRPr="00914D59">
        <w:rPr>
          <w:szCs w:val="28"/>
        </w:rPr>
        <w:t xml:space="preserve">от 26.04.2023 </w:t>
      </w:r>
      <w:r w:rsidR="00914D59">
        <w:rPr>
          <w:szCs w:val="28"/>
        </w:rPr>
        <w:t>№</w:t>
      </w:r>
      <w:r w:rsidR="00914D59" w:rsidRPr="00914D59">
        <w:rPr>
          <w:szCs w:val="28"/>
        </w:rPr>
        <w:t xml:space="preserve"> 70</w:t>
      </w:r>
      <w:r w:rsidR="00954DE6">
        <w:rPr>
          <w:szCs w:val="28"/>
        </w:rPr>
        <w:t xml:space="preserve">, </w:t>
      </w:r>
      <w:r w:rsidR="00954DE6" w:rsidRPr="00954DE6">
        <w:rPr>
          <w:szCs w:val="28"/>
        </w:rPr>
        <w:t xml:space="preserve">от 28.06.2023 </w:t>
      </w:r>
      <w:r w:rsidR="00954DE6">
        <w:rPr>
          <w:szCs w:val="28"/>
        </w:rPr>
        <w:t>№</w:t>
      </w:r>
      <w:r w:rsidR="00954DE6" w:rsidRPr="00954DE6">
        <w:rPr>
          <w:szCs w:val="28"/>
        </w:rPr>
        <w:t xml:space="preserve"> 139, от 23.11.2023 </w:t>
      </w:r>
      <w:r w:rsidR="00954DE6">
        <w:rPr>
          <w:szCs w:val="28"/>
        </w:rPr>
        <w:t>№</w:t>
      </w:r>
      <w:r w:rsidR="00954DE6" w:rsidRPr="00954DE6">
        <w:rPr>
          <w:szCs w:val="28"/>
        </w:rPr>
        <w:t xml:space="preserve"> 246,</w:t>
      </w:r>
    </w:p>
    <w:p w14:paraId="0AA26E8D" w14:textId="7B91A34E" w:rsidR="00722388" w:rsidRDefault="00954DE6" w:rsidP="00954DE6">
      <w:pPr>
        <w:overflowPunct/>
        <w:spacing w:line="276" w:lineRule="auto"/>
        <w:ind w:firstLine="0"/>
        <w:textAlignment w:val="auto"/>
        <w:rPr>
          <w:szCs w:val="28"/>
        </w:rPr>
      </w:pPr>
      <w:r w:rsidRPr="00954DE6">
        <w:rPr>
          <w:szCs w:val="28"/>
        </w:rPr>
        <w:t xml:space="preserve">от 22.05.2024 </w:t>
      </w:r>
      <w:r>
        <w:rPr>
          <w:szCs w:val="28"/>
        </w:rPr>
        <w:t>№</w:t>
      </w:r>
      <w:r w:rsidRPr="00954DE6">
        <w:rPr>
          <w:szCs w:val="28"/>
        </w:rPr>
        <w:t xml:space="preserve"> 96</w:t>
      </w:r>
      <w:r w:rsidR="00722388" w:rsidRPr="008268CA">
        <w:rPr>
          <w:szCs w:val="28"/>
        </w:rPr>
        <w:t xml:space="preserve">), </w:t>
      </w:r>
      <w:r w:rsidR="00722388" w:rsidRPr="00D94F6C">
        <w:rPr>
          <w:szCs w:val="28"/>
        </w:rPr>
        <w:t>следующие изменения:</w:t>
      </w:r>
    </w:p>
    <w:p w14:paraId="210D17D2" w14:textId="0E0DD4BF" w:rsidR="00745080" w:rsidRDefault="00745080" w:rsidP="00722388">
      <w:pPr>
        <w:overflowPunct/>
        <w:spacing w:line="276" w:lineRule="auto"/>
        <w:ind w:firstLine="0"/>
        <w:textAlignment w:val="auto"/>
        <w:rPr>
          <w:szCs w:val="28"/>
        </w:rPr>
      </w:pPr>
      <w:r>
        <w:rPr>
          <w:szCs w:val="28"/>
        </w:rPr>
        <w:tab/>
        <w:t xml:space="preserve">1.1. </w:t>
      </w:r>
      <w:r w:rsidR="0010678B">
        <w:rPr>
          <w:szCs w:val="28"/>
        </w:rPr>
        <w:t xml:space="preserve">Абзац двадцать первый </w:t>
      </w:r>
      <w:r w:rsidR="00B6388E">
        <w:rPr>
          <w:szCs w:val="28"/>
        </w:rPr>
        <w:t>под</w:t>
      </w:r>
      <w:r>
        <w:rPr>
          <w:szCs w:val="28"/>
        </w:rPr>
        <w:t>пункт</w:t>
      </w:r>
      <w:r w:rsidR="0010678B">
        <w:rPr>
          <w:szCs w:val="28"/>
        </w:rPr>
        <w:t>а</w:t>
      </w:r>
      <w:r>
        <w:rPr>
          <w:szCs w:val="28"/>
        </w:rPr>
        <w:t xml:space="preserve"> 1.</w:t>
      </w:r>
      <w:r w:rsidR="00B6388E">
        <w:rPr>
          <w:szCs w:val="28"/>
        </w:rPr>
        <w:t>9</w:t>
      </w:r>
      <w:r>
        <w:rPr>
          <w:szCs w:val="28"/>
        </w:rPr>
        <w:t>.</w:t>
      </w:r>
      <w:r w:rsidR="00B6388E">
        <w:rPr>
          <w:szCs w:val="28"/>
        </w:rPr>
        <w:t>2</w:t>
      </w:r>
      <w:r w:rsidR="00284E05">
        <w:rPr>
          <w:szCs w:val="28"/>
        </w:rPr>
        <w:t xml:space="preserve"> пункта 1.9 </w:t>
      </w:r>
      <w:r w:rsidR="00344BE7">
        <w:rPr>
          <w:szCs w:val="28"/>
        </w:rPr>
        <w:t>изложить в следующей редакции:</w:t>
      </w:r>
    </w:p>
    <w:p w14:paraId="07BEB6D0" w14:textId="77493AD8" w:rsidR="00344BE7" w:rsidRDefault="00344BE7" w:rsidP="00722388">
      <w:pPr>
        <w:overflowPunct/>
        <w:spacing w:line="276" w:lineRule="auto"/>
        <w:ind w:firstLine="0"/>
        <w:textAlignment w:val="auto"/>
        <w:rPr>
          <w:szCs w:val="28"/>
        </w:rPr>
      </w:pPr>
      <w:r>
        <w:rPr>
          <w:szCs w:val="28"/>
        </w:rPr>
        <w:tab/>
        <w:t>«ремонт, демонтаж трамвайных путей;».</w:t>
      </w:r>
    </w:p>
    <w:p w14:paraId="064A4B00" w14:textId="5F4B5CFC" w:rsidR="00745080" w:rsidRDefault="00745080" w:rsidP="00F61563">
      <w:pPr>
        <w:overflowPunct/>
        <w:spacing w:line="276" w:lineRule="auto"/>
        <w:ind w:firstLine="0"/>
        <w:textAlignment w:val="auto"/>
        <w:rPr>
          <w:szCs w:val="28"/>
        </w:rPr>
      </w:pPr>
      <w:r>
        <w:rPr>
          <w:szCs w:val="28"/>
        </w:rPr>
        <w:lastRenderedPageBreak/>
        <w:tab/>
        <w:t xml:space="preserve">1.2. </w:t>
      </w:r>
      <w:r w:rsidR="00F61563">
        <w:rPr>
          <w:szCs w:val="28"/>
        </w:rPr>
        <w:t>Пункт 6.7 после слов «за исключением» дополнить словами «территории в полосе отвода железных дорог,</w:t>
      </w:r>
      <w:r w:rsidR="00182BFB">
        <w:rPr>
          <w:szCs w:val="28"/>
        </w:rPr>
        <w:t xml:space="preserve"> установленной в соответствии с федеральным законодательством</w:t>
      </w:r>
      <w:r w:rsidR="000329A5">
        <w:rPr>
          <w:szCs w:val="28"/>
        </w:rPr>
        <w:t>,</w:t>
      </w:r>
      <w:r w:rsidR="00F61563">
        <w:rPr>
          <w:szCs w:val="28"/>
        </w:rPr>
        <w:t>».</w:t>
      </w:r>
    </w:p>
    <w:p w14:paraId="0F1B8C92" w14:textId="7A0BCB9A" w:rsidR="00AB6CBA" w:rsidRDefault="00EF0DC2" w:rsidP="00745080">
      <w:pPr>
        <w:spacing w:after="1" w:line="240" w:lineRule="atLeast"/>
        <w:ind w:firstLine="0"/>
        <w:rPr>
          <w:szCs w:val="28"/>
        </w:rPr>
      </w:pPr>
      <w:r>
        <w:rPr>
          <w:szCs w:val="28"/>
        </w:rPr>
        <w:tab/>
        <w:t xml:space="preserve">1.3. </w:t>
      </w:r>
      <w:r w:rsidR="00AB6CBA">
        <w:rPr>
          <w:szCs w:val="28"/>
        </w:rPr>
        <w:t xml:space="preserve">В пункте </w:t>
      </w:r>
      <w:r w:rsidR="00F61563">
        <w:rPr>
          <w:szCs w:val="28"/>
        </w:rPr>
        <w:t xml:space="preserve">9.15 слова «и </w:t>
      </w:r>
      <w:proofErr w:type="spellStart"/>
      <w:r w:rsidR="00F61563">
        <w:rPr>
          <w:szCs w:val="28"/>
        </w:rPr>
        <w:t>пригородно</w:t>
      </w:r>
      <w:proofErr w:type="spellEnd"/>
      <w:r w:rsidR="00F61563">
        <w:rPr>
          <w:szCs w:val="28"/>
        </w:rPr>
        <w:t>-городских железных дорог» исключить.</w:t>
      </w:r>
    </w:p>
    <w:p w14:paraId="4BB6000D" w14:textId="5F15AF14" w:rsidR="00F61563" w:rsidRDefault="00722388" w:rsidP="00F61563">
      <w:pPr>
        <w:overflowPunct/>
        <w:spacing w:line="276" w:lineRule="auto"/>
        <w:ind w:firstLine="0"/>
        <w:textAlignment w:val="auto"/>
        <w:rPr>
          <w:szCs w:val="28"/>
        </w:rPr>
      </w:pPr>
      <w:r>
        <w:rPr>
          <w:szCs w:val="28"/>
        </w:rPr>
        <w:tab/>
      </w:r>
      <w:r w:rsidR="00826C81">
        <w:rPr>
          <w:szCs w:val="28"/>
        </w:rPr>
        <w:t>1.</w:t>
      </w:r>
      <w:r w:rsidR="00942803">
        <w:rPr>
          <w:szCs w:val="28"/>
        </w:rPr>
        <w:t>4</w:t>
      </w:r>
      <w:r w:rsidR="00826C81">
        <w:rPr>
          <w:szCs w:val="28"/>
        </w:rPr>
        <w:t xml:space="preserve">. </w:t>
      </w:r>
      <w:r w:rsidR="00F61563">
        <w:rPr>
          <w:szCs w:val="28"/>
        </w:rPr>
        <w:t>Абзац шестой пункта 13.9 изложить в следующей редакции:</w:t>
      </w:r>
    </w:p>
    <w:p w14:paraId="7BA3A9D6" w14:textId="79873437" w:rsidR="00A54CEE" w:rsidRPr="00B01AE6" w:rsidRDefault="00F61563" w:rsidP="000D4824">
      <w:pPr>
        <w:overflowPunct/>
        <w:spacing w:line="276" w:lineRule="auto"/>
        <w:ind w:firstLine="0"/>
        <w:textAlignment w:val="auto"/>
        <w:rPr>
          <w:szCs w:val="28"/>
        </w:rPr>
      </w:pPr>
      <w:r>
        <w:rPr>
          <w:szCs w:val="28"/>
        </w:rPr>
        <w:tab/>
        <w:t>«ремонт, демонтаж трамвайных путей;».</w:t>
      </w:r>
    </w:p>
    <w:p w14:paraId="4D9818F2" w14:textId="6B87D1F0" w:rsidR="00722388" w:rsidRPr="00F54114" w:rsidRDefault="00AC74ED" w:rsidP="000D4824">
      <w:pPr>
        <w:overflowPunct/>
        <w:spacing w:line="276" w:lineRule="auto"/>
        <w:ind w:firstLine="708"/>
        <w:textAlignment w:val="auto"/>
        <w:rPr>
          <w:szCs w:val="28"/>
        </w:rPr>
      </w:pPr>
      <w:r>
        <w:rPr>
          <w:color w:val="392C69"/>
          <w:szCs w:val="28"/>
        </w:rPr>
        <w:t>2</w:t>
      </w:r>
      <w:r w:rsidR="00722388" w:rsidRPr="001777BF">
        <w:rPr>
          <w:szCs w:val="28"/>
        </w:rPr>
        <w:t xml:space="preserve">. </w:t>
      </w:r>
      <w:bookmarkStart w:id="2" w:name="_Hlk106357044"/>
      <w:r w:rsidR="00722388" w:rsidRPr="001777BF">
        <w:rPr>
          <w:szCs w:val="28"/>
        </w:rPr>
        <w:t>Решение вступает в силу</w:t>
      </w:r>
      <w:r w:rsidR="00722388">
        <w:rPr>
          <w:szCs w:val="28"/>
        </w:rPr>
        <w:t xml:space="preserve"> после его официального о</w:t>
      </w:r>
      <w:r w:rsidR="00F61563">
        <w:rPr>
          <w:szCs w:val="28"/>
        </w:rPr>
        <w:t>бнародования</w:t>
      </w:r>
      <w:r w:rsidR="00722388">
        <w:rPr>
          <w:szCs w:val="28"/>
        </w:rPr>
        <w:t>.</w:t>
      </w:r>
    </w:p>
    <w:bookmarkEnd w:id="2"/>
    <w:p w14:paraId="664F4951" w14:textId="79CA8E4D" w:rsidR="00722388" w:rsidRDefault="00722388" w:rsidP="000D4824">
      <w:pPr>
        <w:overflowPunct/>
        <w:autoSpaceDE/>
        <w:autoSpaceDN/>
        <w:adjustRightInd/>
        <w:spacing w:line="276" w:lineRule="auto"/>
        <w:ind w:firstLine="0"/>
        <w:textAlignment w:val="auto"/>
        <w:rPr>
          <w:szCs w:val="28"/>
        </w:rPr>
      </w:pPr>
    </w:p>
    <w:p w14:paraId="6AC2232B" w14:textId="34CC2AEC" w:rsidR="000D4824" w:rsidRDefault="000D4824" w:rsidP="000D4824">
      <w:pPr>
        <w:overflowPunct/>
        <w:autoSpaceDE/>
        <w:autoSpaceDN/>
        <w:adjustRightInd/>
        <w:spacing w:line="276" w:lineRule="auto"/>
        <w:ind w:firstLine="0"/>
        <w:textAlignment w:val="auto"/>
        <w:rPr>
          <w:szCs w:val="28"/>
        </w:rPr>
      </w:pPr>
    </w:p>
    <w:p w14:paraId="179774B5" w14:textId="77777777" w:rsidR="000D4824" w:rsidRDefault="000D4824" w:rsidP="000D4824">
      <w:pPr>
        <w:overflowPunct/>
        <w:autoSpaceDE/>
        <w:autoSpaceDN/>
        <w:adjustRightInd/>
        <w:spacing w:line="276" w:lineRule="auto"/>
        <w:ind w:firstLine="0"/>
        <w:textAlignment w:val="auto"/>
        <w:rPr>
          <w:szCs w:val="28"/>
        </w:rPr>
      </w:pPr>
    </w:p>
    <w:tbl>
      <w:tblPr>
        <w:tblW w:w="0" w:type="auto"/>
        <w:tblLook w:val="04A0" w:firstRow="1" w:lastRow="0" w:firstColumn="1" w:lastColumn="0" w:noHBand="0" w:noVBand="1"/>
      </w:tblPr>
      <w:tblGrid>
        <w:gridCol w:w="4605"/>
        <w:gridCol w:w="4893"/>
      </w:tblGrid>
      <w:tr w:rsidR="00722388" w:rsidRPr="005D57F5" w14:paraId="6785F739" w14:textId="77777777" w:rsidTr="00642E8E">
        <w:tc>
          <w:tcPr>
            <w:tcW w:w="4676" w:type="dxa"/>
            <w:shd w:val="clear" w:color="auto" w:fill="auto"/>
          </w:tcPr>
          <w:p w14:paraId="0ABC8843" w14:textId="77777777" w:rsidR="00722388" w:rsidRPr="005D57F5" w:rsidRDefault="00722388" w:rsidP="00642E8E">
            <w:pPr>
              <w:spacing w:line="276" w:lineRule="auto"/>
              <w:ind w:firstLine="0"/>
              <w:jc w:val="center"/>
              <w:rPr>
                <w:szCs w:val="28"/>
              </w:rPr>
            </w:pPr>
            <w:r>
              <w:rPr>
                <w:szCs w:val="28"/>
              </w:rPr>
              <w:t>Г</w:t>
            </w:r>
            <w:r w:rsidRPr="005D57F5">
              <w:rPr>
                <w:szCs w:val="28"/>
              </w:rPr>
              <w:t>лав</w:t>
            </w:r>
            <w:r>
              <w:rPr>
                <w:szCs w:val="28"/>
              </w:rPr>
              <w:t xml:space="preserve">а </w:t>
            </w:r>
            <w:r w:rsidRPr="005D57F5">
              <w:rPr>
                <w:szCs w:val="28"/>
              </w:rPr>
              <w:t>города Нижнего Новгорода</w:t>
            </w:r>
          </w:p>
        </w:tc>
        <w:tc>
          <w:tcPr>
            <w:tcW w:w="4962" w:type="dxa"/>
            <w:shd w:val="clear" w:color="auto" w:fill="auto"/>
          </w:tcPr>
          <w:p w14:paraId="7DC43207" w14:textId="77777777" w:rsidR="00722388" w:rsidRPr="005D57F5" w:rsidRDefault="00722388" w:rsidP="00642E8E">
            <w:pPr>
              <w:spacing w:line="276" w:lineRule="auto"/>
              <w:ind w:firstLine="0"/>
              <w:jc w:val="center"/>
              <w:rPr>
                <w:szCs w:val="28"/>
              </w:rPr>
            </w:pPr>
            <w:r w:rsidRPr="005D57F5">
              <w:rPr>
                <w:szCs w:val="28"/>
              </w:rPr>
              <w:t>Председатель городской Думы</w:t>
            </w:r>
          </w:p>
          <w:p w14:paraId="6AC01F84" w14:textId="77777777" w:rsidR="00722388" w:rsidRPr="005D57F5" w:rsidRDefault="00722388" w:rsidP="00642E8E">
            <w:pPr>
              <w:spacing w:line="276" w:lineRule="auto"/>
              <w:ind w:firstLine="0"/>
              <w:jc w:val="center"/>
              <w:rPr>
                <w:szCs w:val="28"/>
              </w:rPr>
            </w:pPr>
            <w:r w:rsidRPr="005D57F5">
              <w:rPr>
                <w:szCs w:val="28"/>
              </w:rPr>
              <w:t>города Нижнего Новгорода</w:t>
            </w:r>
          </w:p>
        </w:tc>
      </w:tr>
      <w:tr w:rsidR="00722388" w:rsidRPr="005D57F5" w14:paraId="3316C225" w14:textId="77777777" w:rsidTr="00642E8E">
        <w:tc>
          <w:tcPr>
            <w:tcW w:w="4676" w:type="dxa"/>
            <w:shd w:val="clear" w:color="auto" w:fill="auto"/>
          </w:tcPr>
          <w:p w14:paraId="19FDD05E" w14:textId="64E6164A" w:rsidR="00722388" w:rsidRDefault="00722388" w:rsidP="000D4824">
            <w:pPr>
              <w:spacing w:line="276" w:lineRule="auto"/>
              <w:ind w:firstLine="0"/>
              <w:rPr>
                <w:szCs w:val="28"/>
              </w:rPr>
            </w:pPr>
          </w:p>
          <w:p w14:paraId="197F8D90" w14:textId="77777777" w:rsidR="000D4824" w:rsidRPr="005D57F5" w:rsidRDefault="000D4824" w:rsidP="000D4824">
            <w:pPr>
              <w:spacing w:line="276" w:lineRule="auto"/>
              <w:ind w:firstLine="0"/>
              <w:rPr>
                <w:szCs w:val="28"/>
              </w:rPr>
            </w:pPr>
          </w:p>
          <w:p w14:paraId="392F5D72" w14:textId="77777777" w:rsidR="00722388" w:rsidRPr="005D57F5" w:rsidRDefault="00722388" w:rsidP="00642E8E">
            <w:pPr>
              <w:spacing w:line="276" w:lineRule="auto"/>
              <w:ind w:firstLine="0"/>
              <w:jc w:val="right"/>
              <w:rPr>
                <w:szCs w:val="28"/>
              </w:rPr>
            </w:pPr>
            <w:r w:rsidRPr="005D57F5">
              <w:rPr>
                <w:szCs w:val="28"/>
              </w:rPr>
              <w:t xml:space="preserve">  </w:t>
            </w:r>
            <w:r>
              <w:rPr>
                <w:szCs w:val="28"/>
              </w:rPr>
              <w:t>Ю.В. Шалабаев</w:t>
            </w:r>
          </w:p>
        </w:tc>
        <w:tc>
          <w:tcPr>
            <w:tcW w:w="4962" w:type="dxa"/>
            <w:shd w:val="clear" w:color="auto" w:fill="auto"/>
          </w:tcPr>
          <w:p w14:paraId="279423ED" w14:textId="2864F67B" w:rsidR="00722388" w:rsidRDefault="00722388" w:rsidP="000D4824">
            <w:pPr>
              <w:spacing w:line="276" w:lineRule="auto"/>
              <w:ind w:firstLine="0"/>
              <w:rPr>
                <w:szCs w:val="28"/>
              </w:rPr>
            </w:pPr>
          </w:p>
          <w:p w14:paraId="4450A566" w14:textId="77777777" w:rsidR="000D4824" w:rsidRPr="005D57F5" w:rsidRDefault="000D4824" w:rsidP="000D4824">
            <w:pPr>
              <w:spacing w:line="276" w:lineRule="auto"/>
              <w:ind w:firstLine="0"/>
              <w:rPr>
                <w:szCs w:val="28"/>
              </w:rPr>
            </w:pPr>
          </w:p>
          <w:p w14:paraId="7932F610" w14:textId="374C2907" w:rsidR="00722388" w:rsidRPr="005D57F5" w:rsidRDefault="00722388" w:rsidP="00642E8E">
            <w:pPr>
              <w:spacing w:line="276" w:lineRule="auto"/>
              <w:ind w:firstLine="0"/>
              <w:jc w:val="right"/>
              <w:rPr>
                <w:szCs w:val="28"/>
              </w:rPr>
            </w:pPr>
            <w:r w:rsidRPr="005D57F5">
              <w:rPr>
                <w:szCs w:val="28"/>
              </w:rPr>
              <w:t xml:space="preserve">  </w:t>
            </w:r>
            <w:r>
              <w:rPr>
                <w:szCs w:val="28"/>
              </w:rPr>
              <w:t xml:space="preserve"> </w:t>
            </w:r>
            <w:r w:rsidR="00F61563">
              <w:rPr>
                <w:szCs w:val="28"/>
              </w:rPr>
              <w:t>Е</w:t>
            </w:r>
            <w:r w:rsidRPr="005D57F5">
              <w:rPr>
                <w:szCs w:val="28"/>
              </w:rPr>
              <w:t>.</w:t>
            </w:r>
            <w:r w:rsidR="00F61563">
              <w:rPr>
                <w:szCs w:val="28"/>
              </w:rPr>
              <w:t>А</w:t>
            </w:r>
            <w:r w:rsidRPr="005D57F5">
              <w:rPr>
                <w:szCs w:val="28"/>
              </w:rPr>
              <w:t xml:space="preserve">. </w:t>
            </w:r>
            <w:proofErr w:type="spellStart"/>
            <w:r w:rsidR="00F61563">
              <w:rPr>
                <w:szCs w:val="28"/>
              </w:rPr>
              <w:t>Чинцов</w:t>
            </w:r>
            <w:proofErr w:type="spellEnd"/>
          </w:p>
        </w:tc>
      </w:tr>
      <w:bookmarkEnd w:id="0"/>
    </w:tbl>
    <w:p w14:paraId="0B22C283" w14:textId="77777777" w:rsidR="00722388" w:rsidRDefault="00722388" w:rsidP="00722388">
      <w:pPr>
        <w:overflowPunct/>
        <w:autoSpaceDE/>
        <w:autoSpaceDN/>
        <w:adjustRightInd/>
        <w:spacing w:line="276" w:lineRule="auto"/>
        <w:ind w:firstLine="0"/>
        <w:jc w:val="center"/>
        <w:textAlignment w:val="auto"/>
        <w:rPr>
          <w:b/>
          <w:szCs w:val="28"/>
        </w:rPr>
      </w:pPr>
    </w:p>
    <w:p w14:paraId="4F8CD07D" w14:textId="77777777" w:rsidR="00722388" w:rsidRDefault="00722388" w:rsidP="00722388">
      <w:pPr>
        <w:overflowPunct/>
        <w:autoSpaceDE/>
        <w:autoSpaceDN/>
        <w:adjustRightInd/>
        <w:spacing w:line="276" w:lineRule="auto"/>
        <w:ind w:firstLine="0"/>
        <w:jc w:val="center"/>
        <w:textAlignment w:val="auto"/>
        <w:rPr>
          <w:b/>
          <w:szCs w:val="28"/>
        </w:rPr>
      </w:pPr>
    </w:p>
    <w:p w14:paraId="68272E63" w14:textId="77777777" w:rsidR="00722388" w:rsidRDefault="00722388" w:rsidP="00722388">
      <w:pPr>
        <w:overflowPunct/>
        <w:autoSpaceDE/>
        <w:autoSpaceDN/>
        <w:adjustRightInd/>
        <w:spacing w:line="276" w:lineRule="auto"/>
        <w:ind w:firstLine="0"/>
        <w:jc w:val="center"/>
        <w:textAlignment w:val="auto"/>
        <w:rPr>
          <w:b/>
          <w:szCs w:val="28"/>
        </w:rPr>
      </w:pPr>
    </w:p>
    <w:p w14:paraId="422B8A25" w14:textId="77777777" w:rsidR="00722388" w:rsidRDefault="00722388" w:rsidP="00722388">
      <w:pPr>
        <w:overflowPunct/>
        <w:autoSpaceDE/>
        <w:autoSpaceDN/>
        <w:adjustRightInd/>
        <w:spacing w:line="276" w:lineRule="auto"/>
        <w:ind w:firstLine="0"/>
        <w:jc w:val="center"/>
        <w:textAlignment w:val="auto"/>
        <w:rPr>
          <w:b/>
          <w:szCs w:val="28"/>
        </w:rPr>
      </w:pPr>
    </w:p>
    <w:p w14:paraId="1B5F82CA" w14:textId="77777777" w:rsidR="00722388" w:rsidRDefault="00722388" w:rsidP="00722388">
      <w:pPr>
        <w:overflowPunct/>
        <w:autoSpaceDE/>
        <w:autoSpaceDN/>
        <w:adjustRightInd/>
        <w:spacing w:line="276" w:lineRule="auto"/>
        <w:ind w:firstLine="0"/>
        <w:jc w:val="center"/>
        <w:textAlignment w:val="auto"/>
        <w:rPr>
          <w:b/>
          <w:szCs w:val="28"/>
        </w:rPr>
      </w:pPr>
    </w:p>
    <w:p w14:paraId="3A292E97" w14:textId="77777777" w:rsidR="00722388" w:rsidRDefault="00722388" w:rsidP="00722388">
      <w:pPr>
        <w:overflowPunct/>
        <w:autoSpaceDE/>
        <w:autoSpaceDN/>
        <w:adjustRightInd/>
        <w:spacing w:line="276" w:lineRule="auto"/>
        <w:ind w:firstLine="0"/>
        <w:jc w:val="center"/>
        <w:textAlignment w:val="auto"/>
        <w:rPr>
          <w:b/>
          <w:szCs w:val="28"/>
        </w:rPr>
      </w:pPr>
    </w:p>
    <w:p w14:paraId="7299E5CF" w14:textId="1512338F" w:rsidR="005A07C2" w:rsidRDefault="005A07C2" w:rsidP="003D0221">
      <w:pPr>
        <w:spacing w:line="240" w:lineRule="auto"/>
        <w:ind w:firstLine="0"/>
        <w:jc w:val="left"/>
        <w:textAlignment w:val="auto"/>
        <w:rPr>
          <w:b/>
          <w:szCs w:val="28"/>
        </w:rPr>
      </w:pPr>
    </w:p>
    <w:p w14:paraId="7650A413" w14:textId="0EB376C6" w:rsidR="005A07C2" w:rsidRDefault="005A07C2" w:rsidP="003D0221">
      <w:pPr>
        <w:spacing w:line="240" w:lineRule="auto"/>
        <w:ind w:firstLine="0"/>
        <w:jc w:val="left"/>
        <w:textAlignment w:val="auto"/>
        <w:rPr>
          <w:b/>
          <w:szCs w:val="28"/>
        </w:rPr>
      </w:pPr>
    </w:p>
    <w:p w14:paraId="15E045CD" w14:textId="57E281F8" w:rsidR="005A07C2" w:rsidRDefault="005A07C2" w:rsidP="003D0221">
      <w:pPr>
        <w:spacing w:line="240" w:lineRule="auto"/>
        <w:ind w:firstLine="0"/>
        <w:jc w:val="left"/>
        <w:textAlignment w:val="auto"/>
        <w:rPr>
          <w:b/>
          <w:szCs w:val="28"/>
        </w:rPr>
      </w:pPr>
    </w:p>
    <w:p w14:paraId="27A0DF49" w14:textId="61A2C557" w:rsidR="005A07C2" w:rsidRDefault="005A07C2" w:rsidP="003D0221">
      <w:pPr>
        <w:spacing w:line="240" w:lineRule="auto"/>
        <w:ind w:firstLine="0"/>
        <w:jc w:val="left"/>
        <w:textAlignment w:val="auto"/>
        <w:rPr>
          <w:b/>
          <w:szCs w:val="28"/>
        </w:rPr>
      </w:pPr>
    </w:p>
    <w:p w14:paraId="3C7981EF" w14:textId="1C7A73CF" w:rsidR="005A07C2" w:rsidRDefault="005A07C2" w:rsidP="003D0221">
      <w:pPr>
        <w:spacing w:line="240" w:lineRule="auto"/>
        <w:ind w:firstLine="0"/>
        <w:jc w:val="left"/>
        <w:textAlignment w:val="auto"/>
        <w:rPr>
          <w:b/>
          <w:szCs w:val="28"/>
        </w:rPr>
      </w:pPr>
    </w:p>
    <w:p w14:paraId="2F9AFBF7" w14:textId="67C0F112" w:rsidR="005A07C2" w:rsidRDefault="005A07C2" w:rsidP="003D0221">
      <w:pPr>
        <w:spacing w:line="240" w:lineRule="auto"/>
        <w:ind w:firstLine="0"/>
        <w:jc w:val="left"/>
        <w:textAlignment w:val="auto"/>
        <w:rPr>
          <w:b/>
          <w:szCs w:val="28"/>
        </w:rPr>
      </w:pPr>
    </w:p>
    <w:p w14:paraId="6FED1E2C" w14:textId="76AB67A1" w:rsidR="005A07C2" w:rsidRDefault="005A07C2" w:rsidP="003D0221">
      <w:pPr>
        <w:spacing w:line="240" w:lineRule="auto"/>
        <w:ind w:firstLine="0"/>
        <w:jc w:val="left"/>
        <w:textAlignment w:val="auto"/>
        <w:rPr>
          <w:b/>
          <w:szCs w:val="28"/>
        </w:rPr>
      </w:pPr>
    </w:p>
    <w:p w14:paraId="3B9CFC99" w14:textId="7D88239D" w:rsidR="000D4824" w:rsidRDefault="000D4824" w:rsidP="003D0221">
      <w:pPr>
        <w:spacing w:line="240" w:lineRule="auto"/>
        <w:ind w:firstLine="0"/>
        <w:jc w:val="left"/>
        <w:textAlignment w:val="auto"/>
        <w:rPr>
          <w:b/>
          <w:szCs w:val="28"/>
        </w:rPr>
      </w:pPr>
    </w:p>
    <w:p w14:paraId="6ACB40A2" w14:textId="127B77C6" w:rsidR="00DD69AE" w:rsidRDefault="00DD69AE" w:rsidP="003D0221">
      <w:pPr>
        <w:spacing w:line="240" w:lineRule="auto"/>
        <w:ind w:firstLine="0"/>
        <w:jc w:val="left"/>
        <w:textAlignment w:val="auto"/>
        <w:rPr>
          <w:b/>
          <w:szCs w:val="28"/>
        </w:rPr>
      </w:pPr>
    </w:p>
    <w:p w14:paraId="25AE9038" w14:textId="34DF6B0B" w:rsidR="00DD69AE" w:rsidRDefault="00DD69AE" w:rsidP="003D0221">
      <w:pPr>
        <w:spacing w:line="240" w:lineRule="auto"/>
        <w:ind w:firstLine="0"/>
        <w:jc w:val="left"/>
        <w:textAlignment w:val="auto"/>
        <w:rPr>
          <w:b/>
          <w:szCs w:val="28"/>
        </w:rPr>
      </w:pPr>
    </w:p>
    <w:p w14:paraId="7A1A4F66" w14:textId="36BC79D3" w:rsidR="00DD69AE" w:rsidRDefault="00DD69AE" w:rsidP="003D0221">
      <w:pPr>
        <w:spacing w:line="240" w:lineRule="auto"/>
        <w:ind w:firstLine="0"/>
        <w:jc w:val="left"/>
        <w:textAlignment w:val="auto"/>
        <w:rPr>
          <w:b/>
          <w:szCs w:val="28"/>
        </w:rPr>
      </w:pPr>
    </w:p>
    <w:p w14:paraId="779A6E2A" w14:textId="7A812B47" w:rsidR="00224790" w:rsidRDefault="00224790" w:rsidP="003D0221">
      <w:pPr>
        <w:spacing w:line="240" w:lineRule="auto"/>
        <w:ind w:firstLine="0"/>
        <w:jc w:val="left"/>
        <w:textAlignment w:val="auto"/>
        <w:rPr>
          <w:b/>
          <w:szCs w:val="28"/>
        </w:rPr>
      </w:pPr>
    </w:p>
    <w:p w14:paraId="486643E5" w14:textId="164780D6" w:rsidR="00224790" w:rsidRDefault="00224790" w:rsidP="003D0221">
      <w:pPr>
        <w:spacing w:line="240" w:lineRule="auto"/>
        <w:ind w:firstLine="0"/>
        <w:jc w:val="left"/>
        <w:textAlignment w:val="auto"/>
        <w:rPr>
          <w:b/>
          <w:szCs w:val="28"/>
        </w:rPr>
      </w:pPr>
    </w:p>
    <w:p w14:paraId="502640A6" w14:textId="668AEEE7" w:rsidR="00224790" w:rsidRDefault="00224790" w:rsidP="003D0221">
      <w:pPr>
        <w:spacing w:line="240" w:lineRule="auto"/>
        <w:ind w:firstLine="0"/>
        <w:jc w:val="left"/>
        <w:textAlignment w:val="auto"/>
        <w:rPr>
          <w:b/>
          <w:szCs w:val="28"/>
        </w:rPr>
      </w:pPr>
    </w:p>
    <w:p w14:paraId="7AFC0282" w14:textId="30F93954" w:rsidR="00224790" w:rsidRDefault="00224790" w:rsidP="003D0221">
      <w:pPr>
        <w:spacing w:line="240" w:lineRule="auto"/>
        <w:ind w:firstLine="0"/>
        <w:jc w:val="left"/>
        <w:textAlignment w:val="auto"/>
        <w:rPr>
          <w:b/>
          <w:szCs w:val="28"/>
        </w:rPr>
      </w:pPr>
    </w:p>
    <w:p w14:paraId="641907FB" w14:textId="2F54186D" w:rsidR="00224790" w:rsidRDefault="00224790" w:rsidP="003D0221">
      <w:pPr>
        <w:spacing w:line="240" w:lineRule="auto"/>
        <w:ind w:firstLine="0"/>
        <w:jc w:val="left"/>
        <w:textAlignment w:val="auto"/>
        <w:rPr>
          <w:b/>
          <w:szCs w:val="28"/>
        </w:rPr>
      </w:pPr>
    </w:p>
    <w:p w14:paraId="4839EB2F" w14:textId="71003EE4" w:rsidR="00224790" w:rsidRDefault="00224790" w:rsidP="003D0221">
      <w:pPr>
        <w:spacing w:line="240" w:lineRule="auto"/>
        <w:ind w:firstLine="0"/>
        <w:jc w:val="left"/>
        <w:textAlignment w:val="auto"/>
        <w:rPr>
          <w:b/>
          <w:szCs w:val="28"/>
        </w:rPr>
      </w:pPr>
    </w:p>
    <w:p w14:paraId="3179A259" w14:textId="77777777" w:rsidR="00224790" w:rsidRDefault="00224790" w:rsidP="003D0221">
      <w:pPr>
        <w:spacing w:line="240" w:lineRule="auto"/>
        <w:ind w:firstLine="0"/>
        <w:jc w:val="left"/>
        <w:textAlignment w:val="auto"/>
        <w:rPr>
          <w:b/>
          <w:szCs w:val="28"/>
        </w:rPr>
      </w:pPr>
      <w:bookmarkStart w:id="3" w:name="_GoBack"/>
      <w:bookmarkEnd w:id="3"/>
    </w:p>
    <w:p w14:paraId="5F8DCB6B" w14:textId="5DC1BC02" w:rsidR="00DD69AE" w:rsidRDefault="00DD69AE" w:rsidP="003D0221">
      <w:pPr>
        <w:spacing w:line="240" w:lineRule="auto"/>
        <w:ind w:firstLine="0"/>
        <w:jc w:val="left"/>
        <w:textAlignment w:val="auto"/>
        <w:rPr>
          <w:b/>
          <w:szCs w:val="28"/>
        </w:rPr>
      </w:pPr>
    </w:p>
    <w:p w14:paraId="6C568765" w14:textId="4E951265" w:rsidR="00DD69AE" w:rsidRDefault="00DD69AE" w:rsidP="003D0221">
      <w:pPr>
        <w:spacing w:line="240" w:lineRule="auto"/>
        <w:ind w:firstLine="0"/>
        <w:jc w:val="left"/>
        <w:textAlignment w:val="auto"/>
        <w:rPr>
          <w:b/>
          <w:szCs w:val="28"/>
        </w:rPr>
      </w:pPr>
    </w:p>
    <w:p w14:paraId="32A5FA8A" w14:textId="77777777" w:rsidR="00224790" w:rsidRPr="00F908DD" w:rsidRDefault="00224790" w:rsidP="00224790">
      <w:pPr>
        <w:overflowPunct/>
        <w:autoSpaceDE/>
        <w:autoSpaceDN/>
        <w:adjustRightInd/>
        <w:spacing w:line="276" w:lineRule="auto"/>
        <w:ind w:firstLine="0"/>
        <w:jc w:val="center"/>
        <w:textAlignment w:val="auto"/>
        <w:rPr>
          <w:b/>
          <w:sz w:val="24"/>
          <w:szCs w:val="24"/>
        </w:rPr>
      </w:pPr>
      <w:r w:rsidRPr="00F908DD">
        <w:rPr>
          <w:b/>
          <w:sz w:val="24"/>
          <w:szCs w:val="24"/>
        </w:rPr>
        <w:lastRenderedPageBreak/>
        <w:t xml:space="preserve">Пояснительная записка </w:t>
      </w:r>
    </w:p>
    <w:p w14:paraId="248958B3" w14:textId="77777777" w:rsidR="00224790" w:rsidRPr="00F908DD" w:rsidRDefault="00224790" w:rsidP="00224790">
      <w:pPr>
        <w:overflowPunct/>
        <w:autoSpaceDE/>
        <w:autoSpaceDN/>
        <w:adjustRightInd/>
        <w:spacing w:line="276" w:lineRule="auto"/>
        <w:ind w:firstLine="0"/>
        <w:jc w:val="center"/>
        <w:textAlignment w:val="auto"/>
        <w:rPr>
          <w:b/>
          <w:sz w:val="24"/>
          <w:szCs w:val="24"/>
        </w:rPr>
      </w:pPr>
      <w:r w:rsidRPr="00F908DD">
        <w:rPr>
          <w:b/>
          <w:sz w:val="24"/>
          <w:szCs w:val="24"/>
        </w:rPr>
        <w:t>к проекту решения городской Думы города Нижнего Новгорода</w:t>
      </w:r>
    </w:p>
    <w:p w14:paraId="441C9954" w14:textId="77777777" w:rsidR="00224790" w:rsidRPr="00F908DD" w:rsidRDefault="00224790" w:rsidP="00224790">
      <w:pPr>
        <w:overflowPunct/>
        <w:autoSpaceDE/>
        <w:autoSpaceDN/>
        <w:adjustRightInd/>
        <w:spacing w:line="276" w:lineRule="auto"/>
        <w:ind w:firstLine="0"/>
        <w:jc w:val="center"/>
        <w:textAlignment w:val="auto"/>
        <w:rPr>
          <w:b/>
          <w:sz w:val="24"/>
          <w:szCs w:val="24"/>
        </w:rPr>
      </w:pPr>
      <w:r w:rsidRPr="00F908DD">
        <w:rPr>
          <w:b/>
          <w:sz w:val="24"/>
          <w:szCs w:val="24"/>
        </w:rPr>
        <w:t xml:space="preserve">«О внесении изменений в Правила благоустройства территории муниципального образования городской округ город Нижний Новгород, </w:t>
      </w:r>
      <w:proofErr w:type="spellStart"/>
      <w:r w:rsidRPr="00F908DD">
        <w:rPr>
          <w:b/>
          <w:sz w:val="24"/>
          <w:szCs w:val="24"/>
        </w:rPr>
        <w:t>утвержденные</w:t>
      </w:r>
      <w:proofErr w:type="spellEnd"/>
      <w:r w:rsidRPr="00F908DD">
        <w:rPr>
          <w:b/>
          <w:sz w:val="24"/>
          <w:szCs w:val="24"/>
        </w:rPr>
        <w:t xml:space="preserve"> решением городской Думы города Нижнего Новгорода </w:t>
      </w:r>
    </w:p>
    <w:p w14:paraId="1832FE3D" w14:textId="77777777" w:rsidR="00224790" w:rsidRPr="00F908DD" w:rsidRDefault="00224790" w:rsidP="00224790">
      <w:pPr>
        <w:overflowPunct/>
        <w:autoSpaceDE/>
        <w:autoSpaceDN/>
        <w:adjustRightInd/>
        <w:spacing w:line="276" w:lineRule="auto"/>
        <w:ind w:firstLine="0"/>
        <w:jc w:val="center"/>
        <w:textAlignment w:val="auto"/>
        <w:rPr>
          <w:b/>
          <w:sz w:val="24"/>
          <w:szCs w:val="24"/>
        </w:rPr>
      </w:pPr>
      <w:r w:rsidRPr="00F908DD">
        <w:rPr>
          <w:b/>
          <w:sz w:val="24"/>
          <w:szCs w:val="24"/>
        </w:rPr>
        <w:t>от 26.12.2018 № 272»</w:t>
      </w:r>
    </w:p>
    <w:p w14:paraId="77503203" w14:textId="77777777" w:rsidR="00224790" w:rsidRPr="00F908DD" w:rsidRDefault="00224790" w:rsidP="00224790">
      <w:pPr>
        <w:overflowPunct/>
        <w:autoSpaceDE/>
        <w:autoSpaceDN/>
        <w:adjustRightInd/>
        <w:spacing w:line="276" w:lineRule="auto"/>
        <w:ind w:firstLine="0"/>
        <w:jc w:val="center"/>
        <w:textAlignment w:val="auto"/>
        <w:rPr>
          <w:b/>
          <w:sz w:val="24"/>
          <w:szCs w:val="24"/>
        </w:rPr>
      </w:pPr>
    </w:p>
    <w:p w14:paraId="5A9BA4B5" w14:textId="77777777" w:rsidR="00224790" w:rsidRDefault="00224790" w:rsidP="00224790">
      <w:pPr>
        <w:overflowPunct/>
        <w:autoSpaceDE/>
        <w:adjustRightInd/>
        <w:spacing w:line="276" w:lineRule="auto"/>
        <w:textAlignment w:val="auto"/>
        <w:rPr>
          <w:sz w:val="24"/>
          <w:szCs w:val="24"/>
        </w:rPr>
      </w:pPr>
      <w:r w:rsidRPr="00526ABC">
        <w:rPr>
          <w:bCs/>
          <w:sz w:val="24"/>
          <w:szCs w:val="24"/>
        </w:rPr>
        <w:t xml:space="preserve">Подпункт 1.9.2 и </w:t>
      </w:r>
      <w:r>
        <w:rPr>
          <w:bCs/>
          <w:sz w:val="24"/>
          <w:szCs w:val="24"/>
        </w:rPr>
        <w:t>раздел</w:t>
      </w:r>
      <w:r w:rsidRPr="00526ABC">
        <w:rPr>
          <w:bCs/>
          <w:sz w:val="24"/>
          <w:szCs w:val="24"/>
        </w:rPr>
        <w:t xml:space="preserve"> </w:t>
      </w:r>
      <w:r w:rsidRPr="00526ABC">
        <w:rPr>
          <w:sz w:val="24"/>
          <w:szCs w:val="24"/>
        </w:rPr>
        <w:t>13</w:t>
      </w:r>
      <w:r w:rsidRPr="00526ABC">
        <w:rPr>
          <w:bCs/>
          <w:sz w:val="24"/>
          <w:szCs w:val="24"/>
        </w:rPr>
        <w:t xml:space="preserve"> Правил благоустройства</w:t>
      </w:r>
      <w:r w:rsidRPr="005A5F6A">
        <w:t xml:space="preserve"> </w:t>
      </w:r>
      <w:r w:rsidRPr="005A5F6A">
        <w:rPr>
          <w:bCs/>
          <w:sz w:val="24"/>
          <w:szCs w:val="24"/>
        </w:rPr>
        <w:t xml:space="preserve">территории муниципального образования городской округ город Нижний Новгород, </w:t>
      </w:r>
      <w:proofErr w:type="spellStart"/>
      <w:r w:rsidRPr="005A5F6A">
        <w:rPr>
          <w:bCs/>
          <w:sz w:val="24"/>
          <w:szCs w:val="24"/>
        </w:rPr>
        <w:t>утвержденные</w:t>
      </w:r>
      <w:proofErr w:type="spellEnd"/>
      <w:r w:rsidRPr="005A5F6A">
        <w:rPr>
          <w:bCs/>
          <w:sz w:val="24"/>
          <w:szCs w:val="24"/>
        </w:rPr>
        <w:t xml:space="preserve"> решением городской Думы города Нижнего Новгорода от 26.12.2018 № 272 (далее – Правила благоустройства),</w:t>
      </w:r>
      <w:r w:rsidRPr="00526ABC">
        <w:rPr>
          <w:bCs/>
          <w:sz w:val="24"/>
          <w:szCs w:val="24"/>
        </w:rPr>
        <w:t xml:space="preserve"> регулируют порядок проведения земляных работ. В соответствии с названным порядком ремонт, демонтаж железнодорожных путей и переездов производится согласно разрешению (ордеру), выдаваемому уполномоченным администрацией города Нижнего Новгорода органом.</w:t>
      </w:r>
    </w:p>
    <w:p w14:paraId="200AAB44" w14:textId="77777777" w:rsidR="00224790" w:rsidRDefault="00224790" w:rsidP="00224790">
      <w:pPr>
        <w:overflowPunct/>
        <w:autoSpaceDE/>
        <w:adjustRightInd/>
        <w:spacing w:line="276" w:lineRule="auto"/>
        <w:textAlignment w:val="auto"/>
        <w:rPr>
          <w:sz w:val="24"/>
          <w:szCs w:val="24"/>
        </w:rPr>
      </w:pPr>
      <w:r w:rsidRPr="00526ABC">
        <w:rPr>
          <w:bCs/>
          <w:sz w:val="24"/>
          <w:szCs w:val="24"/>
        </w:rPr>
        <w:t>Пункт 6.7 Правил благоустройства содержит требования к покосу и уборке травы н</w:t>
      </w:r>
      <w:r w:rsidRPr="00526ABC">
        <w:rPr>
          <w:sz w:val="24"/>
          <w:szCs w:val="24"/>
        </w:rPr>
        <w:t>а территории муниципального образования город Нижний Новгород. При этом норма не</w:t>
      </w:r>
      <w:r>
        <w:rPr>
          <w:sz w:val="24"/>
          <w:szCs w:val="24"/>
        </w:rPr>
        <w:t xml:space="preserve"> содержит исключения для территории в полосе отвода железных дорог. </w:t>
      </w:r>
    </w:p>
    <w:p w14:paraId="54591EAD" w14:textId="77777777" w:rsidR="00224790" w:rsidRDefault="00224790" w:rsidP="00224790">
      <w:pPr>
        <w:overflowPunct/>
        <w:autoSpaceDE/>
        <w:adjustRightInd/>
        <w:spacing w:line="276" w:lineRule="auto"/>
        <w:textAlignment w:val="auto"/>
        <w:rPr>
          <w:sz w:val="24"/>
          <w:szCs w:val="24"/>
        </w:rPr>
      </w:pPr>
      <w:r>
        <w:rPr>
          <w:sz w:val="24"/>
          <w:szCs w:val="24"/>
        </w:rPr>
        <w:t xml:space="preserve">Пункт 9.15 </w:t>
      </w:r>
      <w:r>
        <w:rPr>
          <w:bCs/>
          <w:sz w:val="24"/>
          <w:szCs w:val="24"/>
        </w:rPr>
        <w:t xml:space="preserve">Правил благоустройства содержит норму о том, что </w:t>
      </w:r>
      <w:r>
        <w:rPr>
          <w:sz w:val="24"/>
          <w:szCs w:val="24"/>
        </w:rPr>
        <w:t xml:space="preserve">стоянки для хранения велосипедов могут устраиваться у станций </w:t>
      </w:r>
      <w:proofErr w:type="spellStart"/>
      <w:r>
        <w:rPr>
          <w:sz w:val="24"/>
          <w:szCs w:val="24"/>
        </w:rPr>
        <w:t>пригородно</w:t>
      </w:r>
      <w:proofErr w:type="spellEnd"/>
      <w:r>
        <w:rPr>
          <w:sz w:val="24"/>
          <w:szCs w:val="24"/>
        </w:rPr>
        <w:t>-городских железных дорог.</w:t>
      </w:r>
    </w:p>
    <w:p w14:paraId="79FABDEB" w14:textId="77777777" w:rsidR="00224790" w:rsidRDefault="00224790" w:rsidP="00224790">
      <w:pPr>
        <w:overflowPunct/>
        <w:autoSpaceDE/>
        <w:adjustRightInd/>
        <w:spacing w:line="276" w:lineRule="auto"/>
        <w:textAlignment w:val="auto"/>
        <w:rPr>
          <w:sz w:val="24"/>
          <w:szCs w:val="24"/>
        </w:rPr>
      </w:pPr>
      <w:r w:rsidRPr="00F908DD">
        <w:rPr>
          <w:sz w:val="24"/>
          <w:szCs w:val="24"/>
        </w:rPr>
        <w:t xml:space="preserve">Проектом решения городской Думы города Нижнего Новгорода «О внесении изменений в Правила благоустройства территории муниципального образования городской округ город Нижний Новгород, </w:t>
      </w:r>
      <w:proofErr w:type="spellStart"/>
      <w:r w:rsidRPr="00F908DD">
        <w:rPr>
          <w:sz w:val="24"/>
          <w:szCs w:val="24"/>
        </w:rPr>
        <w:t>утвержденные</w:t>
      </w:r>
      <w:proofErr w:type="spellEnd"/>
      <w:r w:rsidRPr="00F908DD">
        <w:rPr>
          <w:sz w:val="24"/>
          <w:szCs w:val="24"/>
        </w:rPr>
        <w:t xml:space="preserve"> решением городской Думы города Нижнего Новгорода от 26.12.2018 № 272» (далее - проект решения) предлагается внесение изменений в Правила благоустройства, предусматривающих исключение норм, касающихся земель и объектов железнодорожного транспорта.</w:t>
      </w:r>
    </w:p>
    <w:p w14:paraId="2354CFDE" w14:textId="77777777" w:rsidR="00224790" w:rsidRPr="00F60FF9" w:rsidRDefault="00224790" w:rsidP="00224790">
      <w:pPr>
        <w:overflowPunct/>
        <w:autoSpaceDE/>
        <w:adjustRightInd/>
        <w:spacing w:line="276" w:lineRule="auto"/>
        <w:textAlignment w:val="auto"/>
        <w:rPr>
          <w:sz w:val="24"/>
          <w:szCs w:val="24"/>
        </w:rPr>
      </w:pPr>
      <w:r w:rsidRPr="00F908DD">
        <w:rPr>
          <w:sz w:val="24"/>
          <w:szCs w:val="24"/>
        </w:rPr>
        <w:t xml:space="preserve">Проект решения разработан в соответствии с решением городской Думы города Нижнего Новгорода от 28.02.2024 № 39 «О протесте Нижегородского транспортного </w:t>
      </w:r>
      <w:r w:rsidRPr="00F60FF9">
        <w:rPr>
          <w:sz w:val="24"/>
          <w:szCs w:val="24"/>
        </w:rPr>
        <w:t xml:space="preserve">прокурора на отдельные нормы Правил благоустройства территории муниципального образования городской округ город Нижний Новгород, </w:t>
      </w:r>
      <w:proofErr w:type="spellStart"/>
      <w:r w:rsidRPr="00F60FF9">
        <w:rPr>
          <w:sz w:val="24"/>
          <w:szCs w:val="24"/>
        </w:rPr>
        <w:t>утвержденных</w:t>
      </w:r>
      <w:proofErr w:type="spellEnd"/>
      <w:r w:rsidRPr="00F60FF9">
        <w:rPr>
          <w:sz w:val="24"/>
          <w:szCs w:val="24"/>
        </w:rPr>
        <w:t xml:space="preserve"> решением городской Думы города Нижнего Новгорода от 26.12.2018 N 272» (далее – решение городской Думы № 39).</w:t>
      </w:r>
    </w:p>
    <w:p w14:paraId="07B735EB" w14:textId="77777777" w:rsidR="00224790" w:rsidRPr="00F60FF9" w:rsidRDefault="00224790" w:rsidP="00224790">
      <w:pPr>
        <w:overflowPunct/>
        <w:autoSpaceDE/>
        <w:adjustRightInd/>
        <w:spacing w:line="276" w:lineRule="auto"/>
        <w:textAlignment w:val="auto"/>
        <w:rPr>
          <w:sz w:val="24"/>
          <w:szCs w:val="24"/>
        </w:rPr>
      </w:pPr>
      <w:r w:rsidRPr="00F60FF9">
        <w:rPr>
          <w:sz w:val="24"/>
          <w:szCs w:val="24"/>
        </w:rPr>
        <w:t xml:space="preserve">Решением городской Думы № 39 </w:t>
      </w:r>
      <w:proofErr w:type="spellStart"/>
      <w:r w:rsidRPr="00F60FF9">
        <w:rPr>
          <w:sz w:val="24"/>
          <w:szCs w:val="24"/>
        </w:rPr>
        <w:t>удовлетворен</w:t>
      </w:r>
      <w:proofErr w:type="spellEnd"/>
      <w:r w:rsidRPr="00F60FF9">
        <w:rPr>
          <w:sz w:val="24"/>
          <w:szCs w:val="24"/>
        </w:rPr>
        <w:t xml:space="preserve"> протест Нижегородского транспортного прокурора на отдельные нормы </w:t>
      </w:r>
      <w:hyperlink r:id="rId6" w:history="1">
        <w:r w:rsidRPr="00F60FF9">
          <w:rPr>
            <w:rStyle w:val="a4"/>
            <w:sz w:val="24"/>
            <w:szCs w:val="24"/>
          </w:rPr>
          <w:t>Правил</w:t>
        </w:r>
      </w:hyperlink>
      <w:r w:rsidRPr="00F60FF9">
        <w:rPr>
          <w:sz w:val="24"/>
          <w:szCs w:val="24"/>
        </w:rPr>
        <w:t xml:space="preserve"> благоустройства, председателю городской Думы города Нижнего Новгорода поручено разработать проект решения городской Думы города Нижнего Новгорода, предусматривающий внесение изменений в </w:t>
      </w:r>
      <w:hyperlink r:id="rId7" w:history="1">
        <w:r w:rsidRPr="00F60FF9">
          <w:rPr>
            <w:rStyle w:val="a4"/>
            <w:sz w:val="24"/>
            <w:szCs w:val="24"/>
          </w:rPr>
          <w:t>Правила</w:t>
        </w:r>
      </w:hyperlink>
      <w:r w:rsidRPr="00F60FF9">
        <w:rPr>
          <w:sz w:val="24"/>
          <w:szCs w:val="24"/>
        </w:rPr>
        <w:t xml:space="preserve"> благоустройства. </w:t>
      </w:r>
    </w:p>
    <w:p w14:paraId="1A9C29AD" w14:textId="77777777" w:rsidR="00224790" w:rsidRPr="00DC62A6" w:rsidRDefault="00224790" w:rsidP="00224790">
      <w:pPr>
        <w:overflowPunct/>
        <w:autoSpaceDE/>
        <w:adjustRightInd/>
        <w:spacing w:line="276" w:lineRule="auto"/>
        <w:textAlignment w:val="auto"/>
        <w:rPr>
          <w:bCs/>
          <w:sz w:val="24"/>
          <w:szCs w:val="24"/>
        </w:rPr>
      </w:pPr>
      <w:r w:rsidRPr="00F60FF9">
        <w:rPr>
          <w:sz w:val="24"/>
          <w:szCs w:val="24"/>
        </w:rPr>
        <w:t xml:space="preserve">По мнению </w:t>
      </w:r>
      <w:proofErr w:type="gramStart"/>
      <w:r w:rsidRPr="00F60FF9">
        <w:rPr>
          <w:bCs/>
          <w:sz w:val="24"/>
          <w:szCs w:val="24"/>
        </w:rPr>
        <w:t>Нижегородского транспортного прокурора</w:t>
      </w:r>
      <w:proofErr w:type="gramEnd"/>
      <w:r w:rsidRPr="00F60FF9">
        <w:rPr>
          <w:bCs/>
          <w:sz w:val="24"/>
          <w:szCs w:val="24"/>
        </w:rPr>
        <w:t xml:space="preserve"> у городской Думы города Нижнего Новгорода отсутствуют полномочия по регулированию вопросов, связанных с содержанием земель железнодорожного транспорта</w:t>
      </w:r>
      <w:r w:rsidRPr="00F908DD">
        <w:rPr>
          <w:bCs/>
          <w:sz w:val="24"/>
          <w:szCs w:val="24"/>
        </w:rPr>
        <w:t xml:space="preserve">, железнодорожных путей и сооружений инфраструктуры железнодорожного транспорта, поскольку эти вопросы составляют предмет ведения Российской Федерации и нашли </w:t>
      </w:r>
      <w:proofErr w:type="spellStart"/>
      <w:r w:rsidRPr="00F908DD">
        <w:rPr>
          <w:bCs/>
          <w:sz w:val="24"/>
          <w:szCs w:val="24"/>
        </w:rPr>
        <w:t>свое</w:t>
      </w:r>
      <w:proofErr w:type="spellEnd"/>
      <w:r w:rsidRPr="00F908DD">
        <w:rPr>
          <w:bCs/>
          <w:sz w:val="24"/>
          <w:szCs w:val="24"/>
        </w:rPr>
        <w:t xml:space="preserve"> разрешение на федеральном уровне.</w:t>
      </w:r>
    </w:p>
    <w:p w14:paraId="73F79940" w14:textId="77777777" w:rsidR="00224790" w:rsidRPr="00F908DD" w:rsidRDefault="00224790" w:rsidP="00224790">
      <w:pPr>
        <w:overflowPunct/>
        <w:autoSpaceDE/>
        <w:adjustRightInd/>
        <w:spacing w:line="276" w:lineRule="auto"/>
        <w:textAlignment w:val="auto"/>
        <w:rPr>
          <w:sz w:val="24"/>
          <w:szCs w:val="24"/>
        </w:rPr>
      </w:pPr>
      <w:r w:rsidRPr="00F908DD">
        <w:rPr>
          <w:bCs/>
          <w:sz w:val="24"/>
          <w:szCs w:val="24"/>
        </w:rPr>
        <w:t xml:space="preserve">Так, в силу пункта </w:t>
      </w:r>
      <w:r w:rsidRPr="00F908DD">
        <w:rPr>
          <w:sz w:val="24"/>
          <w:szCs w:val="24"/>
        </w:rPr>
        <w:t>5 статьи 1 Федерального закона от 10 января 2003 года № 17-ФЗ «О железнодорожном транспорте в Российской Федерации» (далее – Федеральный закон № 17-ФЗ) правовое регулирование в области железнодорожного транспорта находится в ведении Российской Федерации.</w:t>
      </w:r>
    </w:p>
    <w:p w14:paraId="7CBF306C" w14:textId="77777777" w:rsidR="00224790" w:rsidRPr="00F908DD" w:rsidRDefault="00224790" w:rsidP="00224790">
      <w:pPr>
        <w:overflowPunct/>
        <w:autoSpaceDE/>
        <w:adjustRightInd/>
        <w:spacing w:line="276" w:lineRule="auto"/>
        <w:textAlignment w:val="auto"/>
        <w:rPr>
          <w:sz w:val="24"/>
          <w:szCs w:val="24"/>
        </w:rPr>
      </w:pPr>
      <w:r w:rsidRPr="00F908DD">
        <w:rPr>
          <w:sz w:val="24"/>
          <w:szCs w:val="24"/>
        </w:rPr>
        <w:lastRenderedPageBreak/>
        <w:t>Положения пункта 1 статьи 3 Федерального закона № 17-ФЗ предусматривают, что законодательство Российской Федерации о железнодорожном транспорте основывается на Конституции Российской Федерации и Гражданском кодексе Российской Федерации и состоит из настоящего Федерального закона, Федерального закона «Устав железнодорожного транспорта Российской Федерации» и других федеральных законов. Деятельность в области железнодорожного транспорта также регулируется актами Президента Российской Федерации, актами Правительства Российской Федерации, нормативными документами (актами) Совета по железнодорожному транспорту государств - участников Содружества Независимых Государств, а также актами федеральных органов исполнительной власти, на которые законодательством Российской Федерации возложены соответствующие функции.</w:t>
      </w:r>
    </w:p>
    <w:p w14:paraId="4DB188F5" w14:textId="77777777" w:rsidR="00224790" w:rsidRPr="00F908DD" w:rsidRDefault="00224790" w:rsidP="00224790">
      <w:pPr>
        <w:overflowPunct/>
        <w:autoSpaceDE/>
        <w:adjustRightInd/>
        <w:spacing w:line="276" w:lineRule="auto"/>
        <w:textAlignment w:val="auto"/>
        <w:rPr>
          <w:sz w:val="24"/>
          <w:szCs w:val="24"/>
        </w:rPr>
      </w:pPr>
      <w:r w:rsidRPr="00F908DD">
        <w:rPr>
          <w:sz w:val="24"/>
          <w:szCs w:val="24"/>
        </w:rPr>
        <w:t xml:space="preserve">В соответствии с частью 1 статьи 9 Федерального закона № 17-ФЗ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 </w:t>
      </w:r>
    </w:p>
    <w:p w14:paraId="2EE0043C" w14:textId="77777777" w:rsidR="00224790" w:rsidRPr="00F908DD" w:rsidRDefault="00224790" w:rsidP="00224790">
      <w:pPr>
        <w:overflowPunct/>
        <w:autoSpaceDE/>
        <w:adjustRightInd/>
        <w:spacing w:line="276" w:lineRule="auto"/>
        <w:textAlignment w:val="auto"/>
        <w:rPr>
          <w:sz w:val="24"/>
          <w:szCs w:val="24"/>
        </w:rPr>
      </w:pPr>
      <w:r w:rsidRPr="00F908DD">
        <w:rPr>
          <w:sz w:val="24"/>
          <w:szCs w:val="24"/>
        </w:rPr>
        <w:t>Частью 1 статьи 22.1 Федерального закона № 17-ФЗ определено, что работы по обеспечению экологической безопасности, пожарной безопасности, промышленной безопасности, охраны труда, единства измерений, а также по обеспечению санитарно-эпидемиологического благополучия населения осуществляются владельцами инфраструктур, перевозчиками и организациями, индивидуальными предпринимателями, выполняющими вспомогательные работы (услуги) при перевозках железнодорожным транспортом, в соответствии с законодательством Российской Федерации.</w:t>
      </w:r>
    </w:p>
    <w:p w14:paraId="630F347B" w14:textId="77777777" w:rsidR="00224790" w:rsidRPr="00F908DD" w:rsidRDefault="00224790" w:rsidP="00224790">
      <w:pPr>
        <w:overflowPunct/>
        <w:autoSpaceDE/>
        <w:adjustRightInd/>
        <w:spacing w:line="276" w:lineRule="auto"/>
        <w:textAlignment w:val="auto"/>
        <w:rPr>
          <w:sz w:val="24"/>
          <w:szCs w:val="24"/>
        </w:rPr>
      </w:pPr>
      <w:r w:rsidRPr="00F908DD">
        <w:rPr>
          <w:sz w:val="24"/>
          <w:szCs w:val="24"/>
        </w:rPr>
        <w:t>Согласно пункту 2 статьи 90 Земельного Кодекса Российской Федерации, пункту 1 статьи 9 порядок установления и использования полос отвода железных дорог определяется Правительством Российской Федерации.</w:t>
      </w:r>
    </w:p>
    <w:p w14:paraId="595D45D9" w14:textId="77777777" w:rsidR="00224790" w:rsidRPr="00F908DD" w:rsidRDefault="00224790" w:rsidP="00224790">
      <w:pPr>
        <w:overflowPunct/>
        <w:autoSpaceDE/>
        <w:adjustRightInd/>
        <w:spacing w:line="276" w:lineRule="auto"/>
        <w:textAlignment w:val="auto"/>
        <w:rPr>
          <w:sz w:val="24"/>
          <w:szCs w:val="24"/>
        </w:rPr>
      </w:pPr>
      <w:r w:rsidRPr="00F908DD">
        <w:rPr>
          <w:sz w:val="24"/>
          <w:szCs w:val="24"/>
        </w:rPr>
        <w:t xml:space="preserve">Постановлением Правительства Российской Федерации от 12 октября 2006 г. № 611 «О порядке установления и использования полос отвода и охранных зон железных дорог» утверждены Правила установления и использования полос отвода и охранных зон железных дорог. </w:t>
      </w:r>
    </w:p>
    <w:p w14:paraId="6A4D76A3" w14:textId="77777777" w:rsidR="00224790" w:rsidRPr="00F908DD" w:rsidRDefault="00224790" w:rsidP="00224790">
      <w:pPr>
        <w:overflowPunct/>
        <w:autoSpaceDE/>
        <w:adjustRightInd/>
        <w:spacing w:line="276" w:lineRule="auto"/>
        <w:textAlignment w:val="auto"/>
        <w:rPr>
          <w:sz w:val="24"/>
          <w:szCs w:val="24"/>
        </w:rPr>
      </w:pPr>
      <w:r w:rsidRPr="00F908DD">
        <w:rPr>
          <w:sz w:val="24"/>
          <w:szCs w:val="24"/>
        </w:rPr>
        <w:t>Правила устанавливают режим использования земельных участков, запреты или ограничения на осуществление отдельных видов деятельности, в том числе в границах полосы отвода не допускается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 не допускается в местах прилегания к сельскохозяйственным угодьям разрастание сорной травянистой и древесно-кустарниковой растительности и другие.</w:t>
      </w:r>
    </w:p>
    <w:p w14:paraId="38CD3F21" w14:textId="77777777" w:rsidR="00224790" w:rsidRPr="00F908DD" w:rsidRDefault="00224790" w:rsidP="00224790">
      <w:pPr>
        <w:overflowPunct/>
        <w:autoSpaceDE/>
        <w:adjustRightInd/>
        <w:spacing w:line="276" w:lineRule="auto"/>
        <w:textAlignment w:val="auto"/>
        <w:rPr>
          <w:sz w:val="24"/>
          <w:szCs w:val="24"/>
        </w:rPr>
      </w:pPr>
      <w:r w:rsidRPr="00F908DD">
        <w:rPr>
          <w:sz w:val="24"/>
          <w:szCs w:val="24"/>
        </w:rPr>
        <w:t>Приказом Министерства путей сообщения Российской Федерации от 15 мая 1999 г. № 26Ц утверждено Положение о порядке использования земель федерального железнодорожного транспорта в пределах полосы отвода железных дорог, согласно которому содержание полосы отвода должно соответствовать градостроительным, экологическим, санитарно-гигиеническим, противопожарным и иным требованиям, устанавливаемым нормативными правовыми актами Российской Федерации, а также соответствующими федеральными органами исполнительной власти, органами исполнительной власти субъектов Российской Федерации (пункт 3).</w:t>
      </w:r>
    </w:p>
    <w:p w14:paraId="34FBAEC1" w14:textId="77777777" w:rsidR="00224790" w:rsidRDefault="00224790" w:rsidP="00224790">
      <w:pPr>
        <w:overflowPunct/>
        <w:autoSpaceDE/>
        <w:adjustRightInd/>
        <w:spacing w:line="276" w:lineRule="auto"/>
        <w:textAlignment w:val="auto"/>
        <w:rPr>
          <w:sz w:val="24"/>
          <w:szCs w:val="24"/>
        </w:rPr>
      </w:pPr>
      <w:r w:rsidRPr="00F908DD">
        <w:rPr>
          <w:sz w:val="24"/>
          <w:szCs w:val="24"/>
        </w:rPr>
        <w:t xml:space="preserve">Разделом 2 названного Положения предусмотрены требования, предъявляемые к содержанию полосы отвода. Так, железные дороги обязаны соблюдать установленный </w:t>
      </w:r>
      <w:r w:rsidRPr="00F908DD">
        <w:rPr>
          <w:sz w:val="24"/>
          <w:szCs w:val="24"/>
        </w:rPr>
        <w:lastRenderedPageBreak/>
        <w:t xml:space="preserve">порядок использования полосы отвода; содержать земельные участки в пределах полосы отвода способами, которые не должны наносить ущерб земле как природному объекту; не допускать загрязнения окружающей природной среды производственными стоками и другими отходами производственной деятельности железных дорог, захламления и заболачивания земель; принимать меры по защите земли от эрозии и дефляции, осуществлять </w:t>
      </w:r>
      <w:proofErr w:type="spellStart"/>
      <w:r w:rsidRPr="00F908DD">
        <w:rPr>
          <w:sz w:val="24"/>
          <w:szCs w:val="24"/>
        </w:rPr>
        <w:t>агролесомелиоративные</w:t>
      </w:r>
      <w:proofErr w:type="spellEnd"/>
      <w:r w:rsidRPr="00F908DD">
        <w:rPr>
          <w:sz w:val="24"/>
          <w:szCs w:val="24"/>
        </w:rPr>
        <w:t xml:space="preserve">, противопожарные и иные необходимые мероприятия по охране земель от неблагоприятных природных явлений;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 не нарушать установленный порядок земле-, </w:t>
      </w:r>
      <w:proofErr w:type="spellStart"/>
      <w:r w:rsidRPr="00F908DD">
        <w:rPr>
          <w:sz w:val="24"/>
          <w:szCs w:val="24"/>
        </w:rPr>
        <w:t>недро</w:t>
      </w:r>
      <w:proofErr w:type="spellEnd"/>
      <w:r w:rsidRPr="00F908DD">
        <w:rPr>
          <w:sz w:val="24"/>
          <w:szCs w:val="24"/>
        </w:rPr>
        <w:t>- и водопользования. В полосе отвода в местах прилегания к сельскохозяйственным угодьям не допускается разрастание сорной травянистой и древесно-кустарниковой растительности.</w:t>
      </w:r>
    </w:p>
    <w:p w14:paraId="366BECD1" w14:textId="77777777" w:rsidR="00224790" w:rsidRPr="00F60FF9" w:rsidRDefault="00224790" w:rsidP="00224790">
      <w:pPr>
        <w:overflowPunct/>
        <w:autoSpaceDE/>
        <w:adjustRightInd/>
        <w:spacing w:line="276" w:lineRule="auto"/>
        <w:textAlignment w:val="auto"/>
        <w:rPr>
          <w:sz w:val="24"/>
          <w:szCs w:val="24"/>
        </w:rPr>
      </w:pPr>
      <w:r w:rsidRPr="00F908DD">
        <w:rPr>
          <w:sz w:val="24"/>
          <w:szCs w:val="24"/>
        </w:rPr>
        <w:t xml:space="preserve">Приказом Министерства транспорта Российской Федерации от 5 октября 2022 г. № 402 утверждены Условия эксплуатации железнодорожных переездов, устанавливающие требования к содержанию и ремонту железнодорожных переездов, участков автомобильных дорог, расположенных в границах железнодорожных переездов и на подходах к ним. Так, Условия эксплуатации железнодорожных переездов определяют, что ремонт путевых устройств на железнодорожных переездах должен осуществляться в плановом порядке владельцем инфраструктуры железнодорожного транспорта общего пользования или владельцем железнодорожных путей необщего пользования. Работы по содержанию, ремонту, капитальному ремонту и реконструкции настила и проезжей части междупутья железнодорожного переезда, установке и демонтажу временных дорожных знаков обеспечиваются владельцем инфраструктуры железнодорожного транспорта общего пользования или владельцем железнодорожных путей необщего пользования. Устанавливают, что в случаях, когда при разработке мероприятий по выполнению работ по ремонту, капитальному ремонту или реконструкции железнодорожного пути или технических средств на железнодорожном переезде изменяется схема движения транспортных средств, владелец инфраструктуры железнодорожного транспорта общего пользования или владелец железнодорожных путей необщего пользования не менее чем за пять дней до производства работ должны определить порядок движения транспортных средств через железнодорожный переезд, маршруты объезда и по согласованию с собственниками или иными владельцами автомобильных дорог (в ведении которых находится маршрут объезда), обеспечить установку технических средств организации дорожного движения, в том числе указывающих маршрут объезда. После принятия решения об изменении организации движения и (или) </w:t>
      </w:r>
      <w:proofErr w:type="gramStart"/>
      <w:r w:rsidRPr="00F908DD">
        <w:rPr>
          <w:sz w:val="24"/>
          <w:szCs w:val="24"/>
        </w:rPr>
        <w:t>введении ограничения</w:t>
      </w:r>
      <w:proofErr w:type="gramEnd"/>
      <w:r w:rsidRPr="00F908DD">
        <w:rPr>
          <w:sz w:val="24"/>
          <w:szCs w:val="24"/>
        </w:rPr>
        <w:t xml:space="preserve"> уполномоченный орган уведомляет соответствующие подразделения Госавтоинспекции о принятом решении и </w:t>
      </w:r>
      <w:r w:rsidRPr="00F60FF9">
        <w:rPr>
          <w:sz w:val="24"/>
          <w:szCs w:val="24"/>
        </w:rPr>
        <w:t>направляет проект организации дорожного движения.</w:t>
      </w:r>
    </w:p>
    <w:p w14:paraId="6568EB6F" w14:textId="77777777" w:rsidR="00224790" w:rsidRPr="00282031" w:rsidRDefault="00224790" w:rsidP="00224790">
      <w:pPr>
        <w:overflowPunct/>
        <w:autoSpaceDE/>
        <w:adjustRightInd/>
        <w:spacing w:line="276" w:lineRule="auto"/>
        <w:textAlignment w:val="auto"/>
        <w:rPr>
          <w:sz w:val="24"/>
          <w:szCs w:val="24"/>
        </w:rPr>
      </w:pPr>
      <w:r w:rsidRPr="00282031">
        <w:rPr>
          <w:sz w:val="24"/>
          <w:szCs w:val="24"/>
        </w:rPr>
        <w:t xml:space="preserve">За нарушение вышеуказанных положений федерального законодательства нормами </w:t>
      </w:r>
      <w:hyperlink r:id="rId8" w:history="1">
        <w:r w:rsidRPr="00282031">
          <w:rPr>
            <w:rStyle w:val="a4"/>
            <w:sz w:val="24"/>
            <w:szCs w:val="24"/>
          </w:rPr>
          <w:t>Кодекса</w:t>
        </w:r>
      </w:hyperlink>
      <w:r w:rsidRPr="00282031">
        <w:rPr>
          <w:sz w:val="24"/>
          <w:szCs w:val="24"/>
        </w:rPr>
        <w:t xml:space="preserve"> Российской Федерации об административных правонарушениях (далее - КоАП РФ) предусмотрена административная ответственность, в частности, за нарушение законодательства в области обеспечения санитарно-эпидемиологического благополучия населения </w:t>
      </w:r>
      <w:hyperlink r:id="rId9" w:history="1">
        <w:r w:rsidRPr="00282031">
          <w:rPr>
            <w:rStyle w:val="a4"/>
            <w:sz w:val="24"/>
            <w:szCs w:val="24"/>
          </w:rPr>
          <w:t>(статья 6.3 КоАП РФ)</w:t>
        </w:r>
      </w:hyperlink>
      <w:r w:rsidRPr="00282031">
        <w:rPr>
          <w:sz w:val="24"/>
          <w:szCs w:val="24"/>
        </w:rPr>
        <w:t xml:space="preserve">; за нарушение санитарно-эпидемиологических требований к эксплуатации жилых помещений и общественных помещений, зданий, сооружений и транспорта </w:t>
      </w:r>
      <w:hyperlink r:id="rId10" w:history="1">
        <w:r w:rsidRPr="00282031">
          <w:rPr>
            <w:rStyle w:val="a4"/>
            <w:sz w:val="24"/>
            <w:szCs w:val="24"/>
          </w:rPr>
          <w:t>(статья 6.4 КоАП РФ)</w:t>
        </w:r>
      </w:hyperlink>
      <w:r w:rsidRPr="00282031">
        <w:rPr>
          <w:sz w:val="24"/>
          <w:szCs w:val="24"/>
        </w:rPr>
        <w:t xml:space="preserve">; за несоблюдение экологических и санитарно-эпидемиологических требований при сборе, складировании, использовании, сжигании, переработке, обезвреживании, транспортировке, захоронении и ином обращении с отходами </w:t>
      </w:r>
      <w:r w:rsidRPr="00282031">
        <w:rPr>
          <w:sz w:val="24"/>
          <w:szCs w:val="24"/>
        </w:rPr>
        <w:lastRenderedPageBreak/>
        <w:t xml:space="preserve">производства и потребления или иными опасными веществами </w:t>
      </w:r>
      <w:hyperlink r:id="rId11" w:history="1">
        <w:r w:rsidRPr="00282031">
          <w:rPr>
            <w:rStyle w:val="a4"/>
            <w:sz w:val="24"/>
            <w:szCs w:val="24"/>
          </w:rPr>
          <w:t>(статья 8.2 КоАП РФ)</w:t>
        </w:r>
      </w:hyperlink>
      <w:r w:rsidRPr="00282031">
        <w:rPr>
          <w:sz w:val="24"/>
          <w:szCs w:val="24"/>
        </w:rPr>
        <w:t xml:space="preserve">; за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w:t>
      </w:r>
      <w:hyperlink r:id="rId12" w:history="1">
        <w:r w:rsidRPr="00282031">
          <w:rPr>
            <w:rStyle w:val="a4"/>
            <w:sz w:val="24"/>
            <w:szCs w:val="24"/>
          </w:rPr>
          <w:t>(статья 11.1 КоАП РФ)</w:t>
        </w:r>
      </w:hyperlink>
      <w:r w:rsidRPr="00282031">
        <w:rPr>
          <w:sz w:val="24"/>
          <w:szCs w:val="24"/>
        </w:rPr>
        <w:t>.</w:t>
      </w:r>
    </w:p>
    <w:p w14:paraId="051CF58B" w14:textId="77777777" w:rsidR="00224790" w:rsidRPr="00282031" w:rsidRDefault="00224790" w:rsidP="00224790">
      <w:pPr>
        <w:overflowPunct/>
        <w:autoSpaceDE/>
        <w:adjustRightInd/>
        <w:spacing w:line="276" w:lineRule="auto"/>
        <w:textAlignment w:val="auto"/>
        <w:rPr>
          <w:sz w:val="24"/>
          <w:szCs w:val="24"/>
        </w:rPr>
      </w:pPr>
      <w:r w:rsidRPr="00282031">
        <w:rPr>
          <w:sz w:val="24"/>
          <w:szCs w:val="24"/>
        </w:rPr>
        <w:t xml:space="preserve">В соответствии со </w:t>
      </w:r>
      <w:proofErr w:type="spellStart"/>
      <w:r w:rsidRPr="00282031">
        <w:rPr>
          <w:sz w:val="24"/>
          <w:szCs w:val="24"/>
        </w:rPr>
        <w:t>статьей</w:t>
      </w:r>
      <w:proofErr w:type="spellEnd"/>
      <w:r w:rsidRPr="00282031">
        <w:rPr>
          <w:sz w:val="24"/>
          <w:szCs w:val="24"/>
        </w:rPr>
        <w:t xml:space="preserve"> 20.1 </w:t>
      </w:r>
      <w:bookmarkStart w:id="4" w:name="_Hlk158822486"/>
      <w:r w:rsidRPr="00282031">
        <w:rPr>
          <w:sz w:val="24"/>
          <w:szCs w:val="24"/>
        </w:rPr>
        <w:t xml:space="preserve">Федерального закона № 17-ФЗ </w:t>
      </w:r>
      <w:bookmarkEnd w:id="4"/>
      <w:r w:rsidRPr="00282031">
        <w:rPr>
          <w:sz w:val="24"/>
          <w:szCs w:val="24"/>
        </w:rPr>
        <w:t xml:space="preserve">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w:t>
      </w:r>
      <w:hyperlink r:id="rId13" w:history="1">
        <w:r w:rsidRPr="00282031">
          <w:rPr>
            <w:rStyle w:val="a4"/>
            <w:sz w:val="24"/>
            <w:szCs w:val="24"/>
          </w:rPr>
          <w:t>положением</w:t>
        </w:r>
      </w:hyperlink>
      <w:r w:rsidRPr="00282031">
        <w:rPr>
          <w:sz w:val="24"/>
          <w:szCs w:val="24"/>
        </w:rPr>
        <w:t>, утверждаемым Правительством Российской Федерации.</w:t>
      </w:r>
    </w:p>
    <w:p w14:paraId="43047E68" w14:textId="77777777" w:rsidR="00224790" w:rsidRDefault="00224790" w:rsidP="00224790">
      <w:pPr>
        <w:overflowPunct/>
        <w:autoSpaceDE/>
        <w:adjustRightInd/>
        <w:spacing w:line="276" w:lineRule="auto"/>
        <w:textAlignment w:val="auto"/>
        <w:rPr>
          <w:sz w:val="24"/>
          <w:szCs w:val="24"/>
        </w:rPr>
      </w:pPr>
      <w:r w:rsidRPr="00F60FF9">
        <w:rPr>
          <w:sz w:val="24"/>
          <w:szCs w:val="24"/>
        </w:rPr>
        <w:t xml:space="preserve">Предметом федерального государственного контроля (надзора) в области железнодорожного транспорта являются в том числе: 1) соблюдение обязательных </w:t>
      </w:r>
      <w:r w:rsidRPr="00F908DD">
        <w:rPr>
          <w:sz w:val="24"/>
          <w:szCs w:val="24"/>
        </w:rPr>
        <w:t>требований, установленных Федеральным законом № 17-ФЗ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2) соблюдение установленных Федеральным законом № 17-ФЗ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 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14:paraId="1E723C5E" w14:textId="77777777" w:rsidR="00224790" w:rsidRDefault="00224790" w:rsidP="00224790">
      <w:pPr>
        <w:overflowPunct/>
        <w:autoSpaceDE/>
        <w:adjustRightInd/>
        <w:spacing w:line="276" w:lineRule="auto"/>
        <w:textAlignment w:val="auto"/>
        <w:rPr>
          <w:sz w:val="24"/>
          <w:szCs w:val="24"/>
        </w:rPr>
      </w:pPr>
      <w:r w:rsidRPr="00F908DD">
        <w:rPr>
          <w:sz w:val="24"/>
          <w:szCs w:val="24"/>
        </w:rPr>
        <w:t>Федеральный государственный контроль (надзор) в области железнодорожного транспорта осуществляет Федеральная служба по надзору в сфере транспорта (</w:t>
      </w:r>
      <w:proofErr w:type="spellStart"/>
      <w:r w:rsidRPr="00F908DD">
        <w:rPr>
          <w:sz w:val="24"/>
          <w:szCs w:val="24"/>
        </w:rPr>
        <w:t>Ространснадзор</w:t>
      </w:r>
      <w:proofErr w:type="spellEnd"/>
      <w:r w:rsidRPr="00F908DD">
        <w:rPr>
          <w:sz w:val="24"/>
          <w:szCs w:val="24"/>
        </w:rPr>
        <w:t>), в том числе через свои территориальные органы. В Нижегородской области государственный контроль (надзор) в области железнодорожного транспорта осуществляет территориальный орган межрегионального уровня Федеральной службы по надзору в сфере транспорта - Межрегиональное территориальное управление Федеральной службы по надзору в сфере транспорта по Приволжскому федеральному округу.</w:t>
      </w:r>
    </w:p>
    <w:p w14:paraId="1F829ACC" w14:textId="77777777" w:rsidR="00224790" w:rsidRPr="00F908DD" w:rsidRDefault="00224790" w:rsidP="00224790">
      <w:pPr>
        <w:overflowPunct/>
        <w:autoSpaceDE/>
        <w:adjustRightInd/>
        <w:spacing w:line="276" w:lineRule="auto"/>
        <w:textAlignment w:val="auto"/>
        <w:rPr>
          <w:sz w:val="24"/>
          <w:szCs w:val="24"/>
        </w:rPr>
      </w:pPr>
      <w:r w:rsidRPr="00F908DD">
        <w:rPr>
          <w:bCs/>
          <w:sz w:val="24"/>
          <w:szCs w:val="24"/>
        </w:rPr>
        <w:t xml:space="preserve">Таким образом, поскольку </w:t>
      </w:r>
      <w:r w:rsidRPr="00F908DD">
        <w:rPr>
          <w:sz w:val="24"/>
          <w:szCs w:val="24"/>
        </w:rPr>
        <w:t>положения подпункта 1.9.2, пунктов 6.7, 9.15, 13.</w:t>
      </w:r>
      <w:r>
        <w:rPr>
          <w:sz w:val="24"/>
          <w:szCs w:val="24"/>
        </w:rPr>
        <w:t>9</w:t>
      </w:r>
      <w:r w:rsidRPr="00F908DD">
        <w:rPr>
          <w:sz w:val="24"/>
          <w:szCs w:val="24"/>
        </w:rPr>
        <w:t xml:space="preserve"> Правил благоустройства регламентируют в том числе порядок пользования землями (объектами) железнодорожного транспорта, </w:t>
      </w:r>
      <w:r w:rsidRPr="00F908DD">
        <w:rPr>
          <w:bCs/>
          <w:sz w:val="24"/>
          <w:szCs w:val="24"/>
        </w:rPr>
        <w:t>составляющими предмет ведения Российской Федерации</w:t>
      </w:r>
      <w:r w:rsidRPr="00F908DD">
        <w:rPr>
          <w:sz w:val="24"/>
          <w:szCs w:val="24"/>
        </w:rPr>
        <w:t xml:space="preserve">, указанные нормы Правил благоустройства подлежат приведению в соответствие с законодательством </w:t>
      </w:r>
      <w:r w:rsidRPr="00F908DD">
        <w:rPr>
          <w:bCs/>
          <w:sz w:val="24"/>
          <w:szCs w:val="24"/>
        </w:rPr>
        <w:t>Российской Федерации</w:t>
      </w:r>
      <w:r>
        <w:rPr>
          <w:sz w:val="24"/>
          <w:szCs w:val="24"/>
        </w:rPr>
        <w:t xml:space="preserve"> </w:t>
      </w:r>
      <w:proofErr w:type="spellStart"/>
      <w:r>
        <w:rPr>
          <w:sz w:val="24"/>
          <w:szCs w:val="24"/>
        </w:rPr>
        <w:t>путем</w:t>
      </w:r>
      <w:proofErr w:type="spellEnd"/>
      <w:r w:rsidRPr="00F74A22">
        <w:rPr>
          <w:sz w:val="24"/>
          <w:szCs w:val="24"/>
        </w:rPr>
        <w:t xml:space="preserve"> исключени</w:t>
      </w:r>
      <w:r>
        <w:rPr>
          <w:sz w:val="24"/>
          <w:szCs w:val="24"/>
        </w:rPr>
        <w:t>я</w:t>
      </w:r>
      <w:r w:rsidRPr="00F74A22">
        <w:rPr>
          <w:sz w:val="24"/>
          <w:szCs w:val="24"/>
        </w:rPr>
        <w:t xml:space="preserve"> норм, касающихся земель и объектов железнодорожного транспорта.</w:t>
      </w:r>
      <w:r w:rsidRPr="00F908DD">
        <w:rPr>
          <w:sz w:val="24"/>
          <w:szCs w:val="24"/>
        </w:rPr>
        <w:t xml:space="preserve"> </w:t>
      </w:r>
    </w:p>
    <w:p w14:paraId="707943DF" w14:textId="77777777" w:rsidR="00224790" w:rsidRPr="00536D45" w:rsidRDefault="00224790" w:rsidP="00224790">
      <w:pPr>
        <w:overflowPunct/>
        <w:autoSpaceDE/>
        <w:adjustRightInd/>
        <w:spacing w:line="276" w:lineRule="auto"/>
        <w:textAlignment w:val="auto"/>
        <w:rPr>
          <w:sz w:val="24"/>
          <w:szCs w:val="24"/>
        </w:rPr>
      </w:pPr>
      <w:r>
        <w:rPr>
          <w:sz w:val="24"/>
          <w:szCs w:val="24"/>
        </w:rPr>
        <w:t xml:space="preserve">Проект решения не подлежит оценке регулирующего воздействия. В силу части 5 статьи 28 </w:t>
      </w:r>
      <w:r w:rsidRPr="005002CE">
        <w:rPr>
          <w:sz w:val="24"/>
          <w:szCs w:val="24"/>
        </w:rPr>
        <w:t>Федеральн</w:t>
      </w:r>
      <w:r>
        <w:rPr>
          <w:sz w:val="24"/>
          <w:szCs w:val="24"/>
        </w:rPr>
        <w:t>ого</w:t>
      </w:r>
      <w:r w:rsidRPr="005002CE">
        <w:rPr>
          <w:sz w:val="24"/>
          <w:szCs w:val="24"/>
        </w:rPr>
        <w:t xml:space="preserve"> закон</w:t>
      </w:r>
      <w:r>
        <w:rPr>
          <w:sz w:val="24"/>
          <w:szCs w:val="24"/>
        </w:rPr>
        <w:t>а</w:t>
      </w:r>
      <w:r w:rsidRPr="005002CE">
        <w:rPr>
          <w:sz w:val="24"/>
          <w:szCs w:val="24"/>
        </w:rPr>
        <w:t xml:space="preserve"> от 6</w:t>
      </w:r>
      <w:r>
        <w:rPr>
          <w:sz w:val="24"/>
          <w:szCs w:val="24"/>
        </w:rPr>
        <w:t xml:space="preserve"> октября </w:t>
      </w:r>
      <w:r w:rsidRPr="005002CE">
        <w:rPr>
          <w:sz w:val="24"/>
          <w:szCs w:val="24"/>
        </w:rPr>
        <w:t xml:space="preserve">2003 </w:t>
      </w:r>
      <w:r>
        <w:rPr>
          <w:sz w:val="24"/>
          <w:szCs w:val="24"/>
        </w:rPr>
        <w:t>года №</w:t>
      </w:r>
      <w:r w:rsidRPr="005002CE">
        <w:rPr>
          <w:sz w:val="24"/>
          <w:szCs w:val="24"/>
        </w:rPr>
        <w:t xml:space="preserve"> 131-ФЗ </w:t>
      </w:r>
      <w:r>
        <w:rPr>
          <w:sz w:val="24"/>
          <w:szCs w:val="24"/>
        </w:rPr>
        <w:t>«</w:t>
      </w:r>
      <w:r w:rsidRPr="005002CE">
        <w:rPr>
          <w:sz w:val="24"/>
          <w:szCs w:val="24"/>
        </w:rPr>
        <w:t>Об общих принципах организации местного самоуправления в Российской Федерации</w:t>
      </w:r>
      <w:r>
        <w:rPr>
          <w:sz w:val="24"/>
          <w:szCs w:val="24"/>
        </w:rPr>
        <w:t>»</w:t>
      </w:r>
      <w:r w:rsidRPr="005002CE">
        <w:rPr>
          <w:sz w:val="24"/>
          <w:szCs w:val="24"/>
        </w:rPr>
        <w:t xml:space="preserve"> </w:t>
      </w:r>
      <w:r>
        <w:rPr>
          <w:sz w:val="24"/>
          <w:szCs w:val="24"/>
        </w:rPr>
        <w:t>п</w:t>
      </w:r>
      <w:r w:rsidRPr="00536D45">
        <w:rPr>
          <w:sz w:val="24"/>
          <w:szCs w:val="24"/>
        </w:rPr>
        <w:t>о проекту решения требуется проведение общественных обсуждений.</w:t>
      </w:r>
    </w:p>
    <w:p w14:paraId="772DB1F4" w14:textId="77777777" w:rsidR="00224790" w:rsidRDefault="00224790" w:rsidP="00224790">
      <w:pPr>
        <w:spacing w:line="276" w:lineRule="auto"/>
        <w:ind w:firstLine="0"/>
        <w:rPr>
          <w:szCs w:val="28"/>
        </w:rPr>
      </w:pPr>
    </w:p>
    <w:p w14:paraId="2F10C5DE" w14:textId="77777777" w:rsidR="00224790" w:rsidRPr="00F908DD" w:rsidRDefault="00224790" w:rsidP="00224790">
      <w:pPr>
        <w:spacing w:line="276" w:lineRule="auto"/>
        <w:ind w:firstLine="0"/>
        <w:rPr>
          <w:sz w:val="24"/>
          <w:szCs w:val="24"/>
        </w:rPr>
      </w:pPr>
      <w:r w:rsidRPr="00F908DD">
        <w:rPr>
          <w:sz w:val="24"/>
          <w:szCs w:val="24"/>
        </w:rPr>
        <w:t xml:space="preserve">Начальник управления правовой </w:t>
      </w:r>
    </w:p>
    <w:p w14:paraId="3183A29A" w14:textId="77777777" w:rsidR="00224790" w:rsidRDefault="00224790" w:rsidP="00224790">
      <w:pPr>
        <w:spacing w:line="276" w:lineRule="auto"/>
        <w:ind w:firstLine="0"/>
        <w:rPr>
          <w:sz w:val="24"/>
          <w:szCs w:val="24"/>
        </w:rPr>
      </w:pPr>
      <w:r w:rsidRPr="00F908DD">
        <w:rPr>
          <w:sz w:val="24"/>
          <w:szCs w:val="24"/>
        </w:rPr>
        <w:t>и аналитической деятельности</w:t>
      </w:r>
    </w:p>
    <w:p w14:paraId="2201B654" w14:textId="77777777" w:rsidR="00224790" w:rsidRPr="00C149BA" w:rsidRDefault="00224790" w:rsidP="00224790">
      <w:pPr>
        <w:spacing w:line="276" w:lineRule="auto"/>
        <w:ind w:firstLine="0"/>
        <w:rPr>
          <w:sz w:val="24"/>
          <w:szCs w:val="24"/>
        </w:rPr>
      </w:pPr>
      <w:r>
        <w:rPr>
          <w:sz w:val="24"/>
          <w:szCs w:val="24"/>
        </w:rPr>
        <w:t>городской Думы города Нижнего Новгорода                                                            И.Л. Маслова</w:t>
      </w:r>
    </w:p>
    <w:p w14:paraId="47EF8B53" w14:textId="4BC0D8CD" w:rsidR="00DD69AE" w:rsidRDefault="00DD69AE" w:rsidP="003D0221">
      <w:pPr>
        <w:spacing w:line="240" w:lineRule="auto"/>
        <w:ind w:firstLine="0"/>
        <w:jc w:val="left"/>
        <w:textAlignment w:val="auto"/>
        <w:rPr>
          <w:b/>
          <w:szCs w:val="28"/>
        </w:rPr>
      </w:pPr>
    </w:p>
    <w:p w14:paraId="404A0EA8" w14:textId="7421293B" w:rsidR="00DD69AE" w:rsidRDefault="00DD69AE" w:rsidP="003D0221">
      <w:pPr>
        <w:spacing w:line="240" w:lineRule="auto"/>
        <w:ind w:firstLine="0"/>
        <w:jc w:val="left"/>
        <w:textAlignment w:val="auto"/>
        <w:rPr>
          <w:b/>
          <w:szCs w:val="28"/>
        </w:rPr>
      </w:pPr>
    </w:p>
    <w:p w14:paraId="3737B358" w14:textId="77777777" w:rsidR="00DD69AE" w:rsidRDefault="00DD69AE" w:rsidP="003D0221">
      <w:pPr>
        <w:spacing w:line="240" w:lineRule="auto"/>
        <w:ind w:firstLine="0"/>
        <w:jc w:val="left"/>
        <w:textAlignment w:val="auto"/>
        <w:rPr>
          <w:b/>
          <w:szCs w:val="28"/>
        </w:rPr>
      </w:pPr>
    </w:p>
    <w:p w14:paraId="1FCD4A7A" w14:textId="77777777" w:rsidR="003317D4" w:rsidRDefault="003317D4" w:rsidP="003D0221">
      <w:pPr>
        <w:spacing w:line="240" w:lineRule="auto"/>
        <w:ind w:firstLine="0"/>
        <w:jc w:val="left"/>
        <w:textAlignment w:val="auto"/>
        <w:rPr>
          <w:b/>
          <w:szCs w:val="28"/>
        </w:rPr>
      </w:pPr>
    </w:p>
    <w:p w14:paraId="4FAA4850" w14:textId="77777777" w:rsidR="003317D4" w:rsidRDefault="003317D4" w:rsidP="003D0221">
      <w:pPr>
        <w:spacing w:line="240" w:lineRule="auto"/>
        <w:ind w:firstLine="0"/>
        <w:jc w:val="left"/>
        <w:textAlignment w:val="auto"/>
        <w:rPr>
          <w:b/>
          <w:szCs w:val="28"/>
        </w:rPr>
      </w:pPr>
    </w:p>
    <w:p w14:paraId="1D1349C4" w14:textId="77777777" w:rsidR="003317D4" w:rsidRDefault="003317D4" w:rsidP="003D0221">
      <w:pPr>
        <w:spacing w:line="240" w:lineRule="auto"/>
        <w:ind w:firstLine="0"/>
        <w:jc w:val="left"/>
        <w:textAlignment w:val="auto"/>
        <w:rPr>
          <w:b/>
          <w:szCs w:val="28"/>
        </w:rPr>
      </w:pPr>
    </w:p>
    <w:p w14:paraId="2B3E648A" w14:textId="77777777" w:rsidR="00722388" w:rsidRPr="00A462D9" w:rsidRDefault="00722388" w:rsidP="003D0221">
      <w:pPr>
        <w:spacing w:line="240" w:lineRule="auto"/>
        <w:ind w:firstLine="0"/>
        <w:jc w:val="left"/>
        <w:textAlignment w:val="auto"/>
        <w:rPr>
          <w:b/>
          <w:szCs w:val="28"/>
        </w:rPr>
      </w:pPr>
    </w:p>
    <w:sectPr w:rsidR="00722388" w:rsidRPr="00A462D9" w:rsidSect="00AA08A2">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88"/>
    <w:rsid w:val="0000061E"/>
    <w:rsid w:val="000038D7"/>
    <w:rsid w:val="00014F4A"/>
    <w:rsid w:val="00016286"/>
    <w:rsid w:val="000200B7"/>
    <w:rsid w:val="000329A5"/>
    <w:rsid w:val="0004425F"/>
    <w:rsid w:val="0004590C"/>
    <w:rsid w:val="0005252C"/>
    <w:rsid w:val="00052F22"/>
    <w:rsid w:val="0006317F"/>
    <w:rsid w:val="00065A22"/>
    <w:rsid w:val="000851A5"/>
    <w:rsid w:val="000869D0"/>
    <w:rsid w:val="000910C5"/>
    <w:rsid w:val="00094C25"/>
    <w:rsid w:val="000A1852"/>
    <w:rsid w:val="000A256E"/>
    <w:rsid w:val="000B08E0"/>
    <w:rsid w:val="000B52EE"/>
    <w:rsid w:val="000D0A62"/>
    <w:rsid w:val="000D1C1E"/>
    <w:rsid w:val="000D3469"/>
    <w:rsid w:val="000D4824"/>
    <w:rsid w:val="000D5687"/>
    <w:rsid w:val="000E22FE"/>
    <w:rsid w:val="000E33FD"/>
    <w:rsid w:val="000E446C"/>
    <w:rsid w:val="000F3989"/>
    <w:rsid w:val="000F54B0"/>
    <w:rsid w:val="00100D40"/>
    <w:rsid w:val="00104562"/>
    <w:rsid w:val="0010678B"/>
    <w:rsid w:val="001131E0"/>
    <w:rsid w:val="00121200"/>
    <w:rsid w:val="00130C11"/>
    <w:rsid w:val="00142C90"/>
    <w:rsid w:val="00143544"/>
    <w:rsid w:val="00145D94"/>
    <w:rsid w:val="001509C9"/>
    <w:rsid w:val="00157C07"/>
    <w:rsid w:val="00166868"/>
    <w:rsid w:val="00177F4A"/>
    <w:rsid w:val="00182BFB"/>
    <w:rsid w:val="00193F17"/>
    <w:rsid w:val="001A3709"/>
    <w:rsid w:val="001B0969"/>
    <w:rsid w:val="001B3399"/>
    <w:rsid w:val="001B39BC"/>
    <w:rsid w:val="001C069F"/>
    <w:rsid w:val="001C3041"/>
    <w:rsid w:val="001D40E9"/>
    <w:rsid w:val="001D7F2B"/>
    <w:rsid w:val="001E415A"/>
    <w:rsid w:val="002008E8"/>
    <w:rsid w:val="00211600"/>
    <w:rsid w:val="0021772D"/>
    <w:rsid w:val="00217A5F"/>
    <w:rsid w:val="00224790"/>
    <w:rsid w:val="00225871"/>
    <w:rsid w:val="00230924"/>
    <w:rsid w:val="002318FB"/>
    <w:rsid w:val="00233AFD"/>
    <w:rsid w:val="00244393"/>
    <w:rsid w:val="00256CF4"/>
    <w:rsid w:val="00256DC5"/>
    <w:rsid w:val="002730A4"/>
    <w:rsid w:val="002764AD"/>
    <w:rsid w:val="00276883"/>
    <w:rsid w:val="00277A6E"/>
    <w:rsid w:val="00284E05"/>
    <w:rsid w:val="00285F0C"/>
    <w:rsid w:val="002872BE"/>
    <w:rsid w:val="002929C6"/>
    <w:rsid w:val="0029375B"/>
    <w:rsid w:val="002A19F4"/>
    <w:rsid w:val="002A30B1"/>
    <w:rsid w:val="002B3E61"/>
    <w:rsid w:val="002B6187"/>
    <w:rsid w:val="002B7368"/>
    <w:rsid w:val="002C0E0F"/>
    <w:rsid w:val="002C22D5"/>
    <w:rsid w:val="002C360E"/>
    <w:rsid w:val="002C3C3E"/>
    <w:rsid w:val="002D3C58"/>
    <w:rsid w:val="002D4185"/>
    <w:rsid w:val="002D6652"/>
    <w:rsid w:val="002F15AB"/>
    <w:rsid w:val="002F6B29"/>
    <w:rsid w:val="0030275B"/>
    <w:rsid w:val="00302E7F"/>
    <w:rsid w:val="003037B5"/>
    <w:rsid w:val="00307079"/>
    <w:rsid w:val="003106D4"/>
    <w:rsid w:val="00311F7F"/>
    <w:rsid w:val="003238B4"/>
    <w:rsid w:val="00330AC6"/>
    <w:rsid w:val="003317D4"/>
    <w:rsid w:val="00331935"/>
    <w:rsid w:val="003341BE"/>
    <w:rsid w:val="00334FE3"/>
    <w:rsid w:val="003401E5"/>
    <w:rsid w:val="00343111"/>
    <w:rsid w:val="00344BE7"/>
    <w:rsid w:val="00361361"/>
    <w:rsid w:val="003703EA"/>
    <w:rsid w:val="00371F57"/>
    <w:rsid w:val="00375A77"/>
    <w:rsid w:val="00376A2C"/>
    <w:rsid w:val="003864DB"/>
    <w:rsid w:val="0038797E"/>
    <w:rsid w:val="00391C0E"/>
    <w:rsid w:val="00393360"/>
    <w:rsid w:val="003B3B8E"/>
    <w:rsid w:val="003B738D"/>
    <w:rsid w:val="003C2960"/>
    <w:rsid w:val="003C7320"/>
    <w:rsid w:val="003D0221"/>
    <w:rsid w:val="003D2E15"/>
    <w:rsid w:val="003D5308"/>
    <w:rsid w:val="003F7C08"/>
    <w:rsid w:val="00417351"/>
    <w:rsid w:val="00430277"/>
    <w:rsid w:val="0043341E"/>
    <w:rsid w:val="00440734"/>
    <w:rsid w:val="00443E32"/>
    <w:rsid w:val="00453F7A"/>
    <w:rsid w:val="004578B0"/>
    <w:rsid w:val="0046446E"/>
    <w:rsid w:val="0046520F"/>
    <w:rsid w:val="0046753F"/>
    <w:rsid w:val="004754FA"/>
    <w:rsid w:val="00485DF1"/>
    <w:rsid w:val="004931B4"/>
    <w:rsid w:val="00497790"/>
    <w:rsid w:val="004A29E1"/>
    <w:rsid w:val="004A5963"/>
    <w:rsid w:val="004B45AB"/>
    <w:rsid w:val="004B679D"/>
    <w:rsid w:val="004B7BBA"/>
    <w:rsid w:val="004C0D57"/>
    <w:rsid w:val="004C5872"/>
    <w:rsid w:val="004C58DC"/>
    <w:rsid w:val="004C5ABA"/>
    <w:rsid w:val="004F0B64"/>
    <w:rsid w:val="004F42D5"/>
    <w:rsid w:val="004F5F8E"/>
    <w:rsid w:val="005002CE"/>
    <w:rsid w:val="0050126E"/>
    <w:rsid w:val="005020A7"/>
    <w:rsid w:val="00503887"/>
    <w:rsid w:val="00506B26"/>
    <w:rsid w:val="00511B0F"/>
    <w:rsid w:val="005131A9"/>
    <w:rsid w:val="00520077"/>
    <w:rsid w:val="0052107E"/>
    <w:rsid w:val="00524FB0"/>
    <w:rsid w:val="00536D45"/>
    <w:rsid w:val="00540CF5"/>
    <w:rsid w:val="0054266B"/>
    <w:rsid w:val="005434AE"/>
    <w:rsid w:val="0055409C"/>
    <w:rsid w:val="005544EF"/>
    <w:rsid w:val="0055551A"/>
    <w:rsid w:val="00557BC0"/>
    <w:rsid w:val="00560206"/>
    <w:rsid w:val="00563F29"/>
    <w:rsid w:val="0056789B"/>
    <w:rsid w:val="00577D68"/>
    <w:rsid w:val="00596BA8"/>
    <w:rsid w:val="005A07C2"/>
    <w:rsid w:val="005A3441"/>
    <w:rsid w:val="005A5F6A"/>
    <w:rsid w:val="005B20CC"/>
    <w:rsid w:val="005B5AEB"/>
    <w:rsid w:val="005C09D7"/>
    <w:rsid w:val="005D67ED"/>
    <w:rsid w:val="005E0174"/>
    <w:rsid w:val="005F0117"/>
    <w:rsid w:val="005F29A4"/>
    <w:rsid w:val="00604C2C"/>
    <w:rsid w:val="006109A4"/>
    <w:rsid w:val="00613590"/>
    <w:rsid w:val="00615DCC"/>
    <w:rsid w:val="00622E7C"/>
    <w:rsid w:val="00623668"/>
    <w:rsid w:val="0062380E"/>
    <w:rsid w:val="0064352D"/>
    <w:rsid w:val="00646D0D"/>
    <w:rsid w:val="00647556"/>
    <w:rsid w:val="006539EC"/>
    <w:rsid w:val="00657A69"/>
    <w:rsid w:val="0066281F"/>
    <w:rsid w:val="006634F9"/>
    <w:rsid w:val="00681493"/>
    <w:rsid w:val="00683395"/>
    <w:rsid w:val="00687CC9"/>
    <w:rsid w:val="00687F64"/>
    <w:rsid w:val="006930A7"/>
    <w:rsid w:val="006932CC"/>
    <w:rsid w:val="006A70B5"/>
    <w:rsid w:val="006B25D6"/>
    <w:rsid w:val="006B4542"/>
    <w:rsid w:val="006C75DC"/>
    <w:rsid w:val="006F43D7"/>
    <w:rsid w:val="006F67A5"/>
    <w:rsid w:val="00704AE4"/>
    <w:rsid w:val="0070736A"/>
    <w:rsid w:val="00712E5F"/>
    <w:rsid w:val="0072219B"/>
    <w:rsid w:val="00722388"/>
    <w:rsid w:val="00724A5C"/>
    <w:rsid w:val="00730AE8"/>
    <w:rsid w:val="007361FD"/>
    <w:rsid w:val="00741737"/>
    <w:rsid w:val="00745080"/>
    <w:rsid w:val="00747628"/>
    <w:rsid w:val="0076701F"/>
    <w:rsid w:val="0079629E"/>
    <w:rsid w:val="007A51A2"/>
    <w:rsid w:val="007A54A2"/>
    <w:rsid w:val="007B699F"/>
    <w:rsid w:val="007B6E74"/>
    <w:rsid w:val="007C7E98"/>
    <w:rsid w:val="007D73A9"/>
    <w:rsid w:val="007E3E6B"/>
    <w:rsid w:val="007E7B57"/>
    <w:rsid w:val="007F353E"/>
    <w:rsid w:val="007F7364"/>
    <w:rsid w:val="008102F3"/>
    <w:rsid w:val="0081511A"/>
    <w:rsid w:val="008171DF"/>
    <w:rsid w:val="008225DF"/>
    <w:rsid w:val="00823167"/>
    <w:rsid w:val="00825B90"/>
    <w:rsid w:val="008268CA"/>
    <w:rsid w:val="00826C81"/>
    <w:rsid w:val="008300AC"/>
    <w:rsid w:val="00833E9A"/>
    <w:rsid w:val="00853820"/>
    <w:rsid w:val="00857F5C"/>
    <w:rsid w:val="00861A1A"/>
    <w:rsid w:val="008757C1"/>
    <w:rsid w:val="00883C0E"/>
    <w:rsid w:val="0088780B"/>
    <w:rsid w:val="0089379F"/>
    <w:rsid w:val="008A4A33"/>
    <w:rsid w:val="008A6AA1"/>
    <w:rsid w:val="008B4F8D"/>
    <w:rsid w:val="008C1B28"/>
    <w:rsid w:val="008D5D3B"/>
    <w:rsid w:val="008D6582"/>
    <w:rsid w:val="008E6457"/>
    <w:rsid w:val="008F205F"/>
    <w:rsid w:val="008F25E8"/>
    <w:rsid w:val="00904E72"/>
    <w:rsid w:val="009144AE"/>
    <w:rsid w:val="00914D59"/>
    <w:rsid w:val="00924D68"/>
    <w:rsid w:val="009331BA"/>
    <w:rsid w:val="009408D8"/>
    <w:rsid w:val="00942803"/>
    <w:rsid w:val="00945F2D"/>
    <w:rsid w:val="00946A14"/>
    <w:rsid w:val="00954DE6"/>
    <w:rsid w:val="0095705A"/>
    <w:rsid w:val="009626CC"/>
    <w:rsid w:val="009646D8"/>
    <w:rsid w:val="00973FD8"/>
    <w:rsid w:val="00974DDD"/>
    <w:rsid w:val="00980493"/>
    <w:rsid w:val="009844A5"/>
    <w:rsid w:val="009860DB"/>
    <w:rsid w:val="0099469A"/>
    <w:rsid w:val="009A0F5F"/>
    <w:rsid w:val="009A2CD3"/>
    <w:rsid w:val="009A55E0"/>
    <w:rsid w:val="009B2F90"/>
    <w:rsid w:val="009C0C06"/>
    <w:rsid w:val="009C3B3D"/>
    <w:rsid w:val="009C46D5"/>
    <w:rsid w:val="009D28E3"/>
    <w:rsid w:val="009D316D"/>
    <w:rsid w:val="009D6DF8"/>
    <w:rsid w:val="009E250B"/>
    <w:rsid w:val="009E798B"/>
    <w:rsid w:val="009F2D92"/>
    <w:rsid w:val="009F5D21"/>
    <w:rsid w:val="00A03E74"/>
    <w:rsid w:val="00A07C8F"/>
    <w:rsid w:val="00A24F57"/>
    <w:rsid w:val="00A2710C"/>
    <w:rsid w:val="00A31D5B"/>
    <w:rsid w:val="00A469C7"/>
    <w:rsid w:val="00A47182"/>
    <w:rsid w:val="00A52869"/>
    <w:rsid w:val="00A53724"/>
    <w:rsid w:val="00A54CEE"/>
    <w:rsid w:val="00A6345B"/>
    <w:rsid w:val="00A705D9"/>
    <w:rsid w:val="00A713FF"/>
    <w:rsid w:val="00A8004C"/>
    <w:rsid w:val="00A84BD5"/>
    <w:rsid w:val="00A85045"/>
    <w:rsid w:val="00A85787"/>
    <w:rsid w:val="00A861E5"/>
    <w:rsid w:val="00A90948"/>
    <w:rsid w:val="00A96A8C"/>
    <w:rsid w:val="00AA08A2"/>
    <w:rsid w:val="00AA0D5D"/>
    <w:rsid w:val="00AA6DB5"/>
    <w:rsid w:val="00AB171C"/>
    <w:rsid w:val="00AB4C25"/>
    <w:rsid w:val="00AB529B"/>
    <w:rsid w:val="00AB6CBA"/>
    <w:rsid w:val="00AC4CBB"/>
    <w:rsid w:val="00AC74ED"/>
    <w:rsid w:val="00AD59A2"/>
    <w:rsid w:val="00AE03B0"/>
    <w:rsid w:val="00AE1212"/>
    <w:rsid w:val="00AE1219"/>
    <w:rsid w:val="00AE4D73"/>
    <w:rsid w:val="00AF55DB"/>
    <w:rsid w:val="00AF7502"/>
    <w:rsid w:val="00B01AE6"/>
    <w:rsid w:val="00B03358"/>
    <w:rsid w:val="00B07186"/>
    <w:rsid w:val="00B16B9C"/>
    <w:rsid w:val="00B16E9A"/>
    <w:rsid w:val="00B212AD"/>
    <w:rsid w:val="00B35818"/>
    <w:rsid w:val="00B405F9"/>
    <w:rsid w:val="00B41977"/>
    <w:rsid w:val="00B50AC2"/>
    <w:rsid w:val="00B522DF"/>
    <w:rsid w:val="00B52BF8"/>
    <w:rsid w:val="00B56475"/>
    <w:rsid w:val="00B56E05"/>
    <w:rsid w:val="00B62505"/>
    <w:rsid w:val="00B6388E"/>
    <w:rsid w:val="00B67413"/>
    <w:rsid w:val="00B70147"/>
    <w:rsid w:val="00B710C2"/>
    <w:rsid w:val="00B71E0A"/>
    <w:rsid w:val="00B7239A"/>
    <w:rsid w:val="00B80CC2"/>
    <w:rsid w:val="00BA6671"/>
    <w:rsid w:val="00BB0AFF"/>
    <w:rsid w:val="00BB407F"/>
    <w:rsid w:val="00BB4633"/>
    <w:rsid w:val="00BB543E"/>
    <w:rsid w:val="00BB5476"/>
    <w:rsid w:val="00BC2A3B"/>
    <w:rsid w:val="00BC2CC6"/>
    <w:rsid w:val="00BC744A"/>
    <w:rsid w:val="00BD6FF7"/>
    <w:rsid w:val="00BE1476"/>
    <w:rsid w:val="00BE4670"/>
    <w:rsid w:val="00BE47AB"/>
    <w:rsid w:val="00BF00ED"/>
    <w:rsid w:val="00BF6EAA"/>
    <w:rsid w:val="00BF7BC7"/>
    <w:rsid w:val="00C10E18"/>
    <w:rsid w:val="00C11A09"/>
    <w:rsid w:val="00C13F19"/>
    <w:rsid w:val="00C1719E"/>
    <w:rsid w:val="00C2545C"/>
    <w:rsid w:val="00C30994"/>
    <w:rsid w:val="00C32E38"/>
    <w:rsid w:val="00C32E76"/>
    <w:rsid w:val="00C34B8D"/>
    <w:rsid w:val="00C42200"/>
    <w:rsid w:val="00C43E0A"/>
    <w:rsid w:val="00C56941"/>
    <w:rsid w:val="00C72BC3"/>
    <w:rsid w:val="00C76A31"/>
    <w:rsid w:val="00C9566F"/>
    <w:rsid w:val="00CA2E9E"/>
    <w:rsid w:val="00CC0666"/>
    <w:rsid w:val="00CC604C"/>
    <w:rsid w:val="00CC69F6"/>
    <w:rsid w:val="00CD1A2E"/>
    <w:rsid w:val="00CD1E3D"/>
    <w:rsid w:val="00CD246D"/>
    <w:rsid w:val="00CD2734"/>
    <w:rsid w:val="00CE79EE"/>
    <w:rsid w:val="00CF551C"/>
    <w:rsid w:val="00CF5740"/>
    <w:rsid w:val="00CF68FB"/>
    <w:rsid w:val="00CF6C81"/>
    <w:rsid w:val="00D14AED"/>
    <w:rsid w:val="00D221E7"/>
    <w:rsid w:val="00D40A3C"/>
    <w:rsid w:val="00D417FB"/>
    <w:rsid w:val="00D55F6B"/>
    <w:rsid w:val="00D62396"/>
    <w:rsid w:val="00D644B6"/>
    <w:rsid w:val="00D83A8F"/>
    <w:rsid w:val="00D867E2"/>
    <w:rsid w:val="00DA08BB"/>
    <w:rsid w:val="00DB329B"/>
    <w:rsid w:val="00DB662F"/>
    <w:rsid w:val="00DC2315"/>
    <w:rsid w:val="00DC62A6"/>
    <w:rsid w:val="00DD0FBC"/>
    <w:rsid w:val="00DD69AE"/>
    <w:rsid w:val="00DF45D4"/>
    <w:rsid w:val="00E032DA"/>
    <w:rsid w:val="00E04F22"/>
    <w:rsid w:val="00E22119"/>
    <w:rsid w:val="00E26149"/>
    <w:rsid w:val="00E342EC"/>
    <w:rsid w:val="00E34FA3"/>
    <w:rsid w:val="00E42018"/>
    <w:rsid w:val="00E426AE"/>
    <w:rsid w:val="00E44DF8"/>
    <w:rsid w:val="00E53806"/>
    <w:rsid w:val="00E55FB9"/>
    <w:rsid w:val="00E72700"/>
    <w:rsid w:val="00E74832"/>
    <w:rsid w:val="00E76E8F"/>
    <w:rsid w:val="00E86CDE"/>
    <w:rsid w:val="00E905AA"/>
    <w:rsid w:val="00E92935"/>
    <w:rsid w:val="00E93A97"/>
    <w:rsid w:val="00E955C4"/>
    <w:rsid w:val="00EA45DF"/>
    <w:rsid w:val="00EA4C8B"/>
    <w:rsid w:val="00EA6266"/>
    <w:rsid w:val="00EE65DD"/>
    <w:rsid w:val="00EE6A6D"/>
    <w:rsid w:val="00EF0DC2"/>
    <w:rsid w:val="00EF1C43"/>
    <w:rsid w:val="00EF6C58"/>
    <w:rsid w:val="00EF6D24"/>
    <w:rsid w:val="00F03FC7"/>
    <w:rsid w:val="00F17334"/>
    <w:rsid w:val="00F17545"/>
    <w:rsid w:val="00F3096B"/>
    <w:rsid w:val="00F32334"/>
    <w:rsid w:val="00F61563"/>
    <w:rsid w:val="00F63FE4"/>
    <w:rsid w:val="00F640F4"/>
    <w:rsid w:val="00F6598D"/>
    <w:rsid w:val="00F72F39"/>
    <w:rsid w:val="00F73133"/>
    <w:rsid w:val="00F74A22"/>
    <w:rsid w:val="00F908DD"/>
    <w:rsid w:val="00FA13B5"/>
    <w:rsid w:val="00FA462C"/>
    <w:rsid w:val="00FA53AD"/>
    <w:rsid w:val="00FB5AA1"/>
    <w:rsid w:val="00FC03F7"/>
    <w:rsid w:val="00FC3C56"/>
    <w:rsid w:val="00FC46D2"/>
    <w:rsid w:val="00FC5A9C"/>
    <w:rsid w:val="00FC6E02"/>
    <w:rsid w:val="00FD6B38"/>
    <w:rsid w:val="00FD7063"/>
    <w:rsid w:val="00FE13F1"/>
    <w:rsid w:val="00FE43C7"/>
    <w:rsid w:val="00FE479A"/>
    <w:rsid w:val="00FE677E"/>
    <w:rsid w:val="00FF06E0"/>
    <w:rsid w:val="00FF1387"/>
    <w:rsid w:val="00FF139C"/>
    <w:rsid w:val="00FF36F5"/>
    <w:rsid w:val="00FF55BC"/>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F48E"/>
  <w15:chartTrackingRefBased/>
  <w15:docId w15:val="{E967729D-3C37-4F73-A359-67FE8BA1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388"/>
    <w:pPr>
      <w:overflowPunct w:val="0"/>
      <w:autoSpaceDE w:val="0"/>
      <w:autoSpaceDN w:val="0"/>
      <w:adjustRightInd w:val="0"/>
      <w:spacing w:after="0" w:line="320" w:lineRule="exact"/>
      <w:ind w:firstLine="709"/>
      <w:jc w:val="both"/>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rsid w:val="00722388"/>
    <w:pPr>
      <w:widowControl w:val="0"/>
      <w:tabs>
        <w:tab w:val="right" w:leader="dot" w:pos="9639"/>
      </w:tabs>
      <w:overflowPunct/>
      <w:autoSpaceDE/>
      <w:autoSpaceDN/>
      <w:adjustRightInd/>
      <w:jc w:val="center"/>
      <w:textAlignment w:val="auto"/>
    </w:pPr>
    <w:rPr>
      <w:sz w:val="144"/>
    </w:rPr>
  </w:style>
  <w:style w:type="paragraph" w:customStyle="1" w:styleId="HeadDoc">
    <w:name w:val="HeadDoc"/>
    <w:basedOn w:val="a"/>
    <w:link w:val="HeadDoc0"/>
    <w:rsid w:val="00722388"/>
    <w:pPr>
      <w:ind w:firstLine="0"/>
      <w:jc w:val="left"/>
    </w:pPr>
  </w:style>
  <w:style w:type="character" w:customStyle="1" w:styleId="HeadDoc0">
    <w:name w:val="HeadDoc Знак"/>
    <w:basedOn w:val="a0"/>
    <w:link w:val="HeadDoc"/>
    <w:locked/>
    <w:rsid w:val="00722388"/>
    <w:rPr>
      <w:rFonts w:ascii="Times New Roman" w:eastAsia="Times New Roman" w:hAnsi="Times New Roman" w:cs="Times New Roman"/>
      <w:sz w:val="28"/>
      <w:szCs w:val="20"/>
      <w:lang w:eastAsia="ru-RU"/>
    </w:rPr>
  </w:style>
  <w:style w:type="character" w:customStyle="1" w:styleId="Datenum">
    <w:name w:val="Date_num"/>
    <w:basedOn w:val="a0"/>
    <w:uiPriority w:val="99"/>
    <w:rsid w:val="00722388"/>
    <w:rPr>
      <w:rFonts w:cs="Times New Roman"/>
    </w:rPr>
  </w:style>
  <w:style w:type="paragraph" w:styleId="a3">
    <w:name w:val="List Paragraph"/>
    <w:basedOn w:val="a"/>
    <w:uiPriority w:val="34"/>
    <w:qFormat/>
    <w:rsid w:val="009A55E0"/>
    <w:pPr>
      <w:ind w:left="720"/>
      <w:contextualSpacing/>
    </w:pPr>
  </w:style>
  <w:style w:type="paragraph" w:customStyle="1" w:styleId="ConsPlusNormal">
    <w:name w:val="ConsPlusNormal"/>
    <w:rsid w:val="00945F2D"/>
    <w:pPr>
      <w:widowControl w:val="0"/>
      <w:autoSpaceDE w:val="0"/>
      <w:autoSpaceDN w:val="0"/>
      <w:spacing w:after="0" w:line="240" w:lineRule="auto"/>
    </w:pPr>
    <w:rPr>
      <w:rFonts w:ascii="Arial" w:eastAsiaTheme="minorEastAsia" w:hAnsi="Arial" w:cs="Arial"/>
      <w:sz w:val="20"/>
      <w:lang w:eastAsia="ru-RU"/>
    </w:rPr>
  </w:style>
  <w:style w:type="character" w:styleId="a4">
    <w:name w:val="Hyperlink"/>
    <w:basedOn w:val="a0"/>
    <w:uiPriority w:val="99"/>
    <w:unhideWhenUsed/>
    <w:rsid w:val="00AE4D73"/>
    <w:rPr>
      <w:color w:val="0563C1" w:themeColor="hyperlink"/>
      <w:u w:val="single"/>
    </w:rPr>
  </w:style>
  <w:style w:type="character" w:customStyle="1" w:styleId="UnresolvedMention">
    <w:name w:val="Unresolved Mention"/>
    <w:basedOn w:val="a0"/>
    <w:uiPriority w:val="99"/>
    <w:semiHidden/>
    <w:unhideWhenUsed/>
    <w:rsid w:val="00AE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69" TargetMode="External"/><Relationship Id="rId13" Type="http://schemas.openxmlformats.org/officeDocument/2006/relationships/hyperlink" Target="https://login.consultant.ru/link/?req=doc&amp;base=LAW&amp;n=465383&amp;dst=100010" TargetMode="External"/><Relationship Id="rId3" Type="http://schemas.openxmlformats.org/officeDocument/2006/relationships/settings" Target="settings.xml"/><Relationship Id="rId7" Type="http://schemas.openxmlformats.org/officeDocument/2006/relationships/hyperlink" Target="https://login.consultant.ru/link/?req=doc&amp;base=RLAW187&amp;n=285568&amp;dst=3" TargetMode="External"/><Relationship Id="rId12" Type="http://schemas.openxmlformats.org/officeDocument/2006/relationships/hyperlink" Target="https://login.consultant.ru/link/?req=doc&amp;base=LAW&amp;n=465969&amp;dst=215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LAW187&amp;n=285568&amp;dst=3" TargetMode="External"/><Relationship Id="rId11" Type="http://schemas.openxmlformats.org/officeDocument/2006/relationships/hyperlink" Target="https://login.consultant.ru/link/?req=doc&amp;base=LAW&amp;n=465969&amp;dst=864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ogin.consultant.ru/link/?req=doc&amp;base=LAW&amp;n=465969&amp;dst=10033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969&amp;dst=29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8AA7-15F0-4046-8E6D-505BE258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2342</Words>
  <Characters>13354</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ГОРОДСКАЯ ДУМА РЕШИЛА:</vt: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Губанова Ольга Валерьевна</dc:creator>
  <cp:keywords/>
  <dc:description/>
  <cp:lastModifiedBy>Куколкина Юлия Сергеевна</cp:lastModifiedBy>
  <cp:revision>7</cp:revision>
  <cp:lastPrinted>2024-10-07T12:41:00Z</cp:lastPrinted>
  <dcterms:created xsi:type="dcterms:W3CDTF">2024-10-23T10:56:00Z</dcterms:created>
  <dcterms:modified xsi:type="dcterms:W3CDTF">2024-12-27T08:15:00Z</dcterms:modified>
</cp:coreProperties>
</file>